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56" w:rsidRDefault="00D02956" w:rsidP="00D02956">
      <w:pPr>
        <w:jc w:val="center"/>
        <w:rPr>
          <w:b/>
          <w:sz w:val="24"/>
          <w:szCs w:val="24"/>
        </w:rPr>
      </w:pPr>
      <w:r w:rsidRPr="006E18FC">
        <w:rPr>
          <w:b/>
          <w:sz w:val="24"/>
          <w:szCs w:val="24"/>
        </w:rPr>
        <w:t>BASIN AÇIKLAMASI</w:t>
      </w:r>
    </w:p>
    <w:p w:rsidR="00D02956" w:rsidRPr="006E18FC" w:rsidRDefault="00D02956" w:rsidP="00D02956">
      <w:pPr>
        <w:jc w:val="center"/>
        <w:rPr>
          <w:b/>
          <w:sz w:val="24"/>
          <w:szCs w:val="24"/>
        </w:rPr>
      </w:pPr>
    </w:p>
    <w:p w:rsidR="005E60BB" w:rsidRPr="00497961" w:rsidRDefault="005E60BB" w:rsidP="00254B49">
      <w:pPr>
        <w:rPr>
          <w:b/>
          <w:sz w:val="24"/>
          <w:szCs w:val="24"/>
        </w:rPr>
      </w:pPr>
      <w:r w:rsidRPr="00497961">
        <w:rPr>
          <w:b/>
          <w:sz w:val="24"/>
          <w:szCs w:val="24"/>
        </w:rPr>
        <w:t xml:space="preserve">Değerli </w:t>
      </w:r>
      <w:r w:rsidR="00744A9F" w:rsidRPr="00497961">
        <w:rPr>
          <w:b/>
          <w:sz w:val="24"/>
          <w:szCs w:val="24"/>
        </w:rPr>
        <w:t>B</w:t>
      </w:r>
      <w:r w:rsidRPr="00497961">
        <w:rPr>
          <w:b/>
          <w:sz w:val="24"/>
          <w:szCs w:val="24"/>
        </w:rPr>
        <w:t xml:space="preserve">asın </w:t>
      </w:r>
      <w:r w:rsidR="00744A9F" w:rsidRPr="00497961">
        <w:rPr>
          <w:b/>
          <w:sz w:val="24"/>
          <w:szCs w:val="24"/>
        </w:rPr>
        <w:t>M</w:t>
      </w:r>
      <w:r w:rsidRPr="00497961">
        <w:rPr>
          <w:b/>
          <w:sz w:val="24"/>
          <w:szCs w:val="24"/>
        </w:rPr>
        <w:t>ensupları,</w:t>
      </w:r>
    </w:p>
    <w:p w:rsidR="00724240" w:rsidRDefault="00724240" w:rsidP="00254B49">
      <w:pPr>
        <w:rPr>
          <w:sz w:val="24"/>
          <w:szCs w:val="24"/>
        </w:rPr>
      </w:pPr>
      <w:r>
        <w:rPr>
          <w:sz w:val="24"/>
          <w:szCs w:val="24"/>
        </w:rPr>
        <w:t xml:space="preserve">2014 ürünü fındık </w:t>
      </w:r>
      <w:proofErr w:type="gramStart"/>
      <w:r>
        <w:rPr>
          <w:sz w:val="24"/>
          <w:szCs w:val="24"/>
        </w:rPr>
        <w:t>rekoltesinin</w:t>
      </w:r>
      <w:proofErr w:type="gramEnd"/>
      <w:r>
        <w:rPr>
          <w:sz w:val="24"/>
          <w:szCs w:val="24"/>
        </w:rPr>
        <w:t xml:space="preserve"> tahminen ne olacağı hususu bu aylarda her zaman olduğu gibi gündemdedir. </w:t>
      </w:r>
    </w:p>
    <w:p w:rsidR="00724240" w:rsidRDefault="00724240" w:rsidP="00254B49">
      <w:pPr>
        <w:rPr>
          <w:sz w:val="24"/>
          <w:szCs w:val="24"/>
        </w:rPr>
      </w:pPr>
      <w:r>
        <w:rPr>
          <w:sz w:val="24"/>
          <w:szCs w:val="24"/>
        </w:rPr>
        <w:t>Öncelikle konu çok önemlidir. Her kesimde merak uyandırması normaldir. Üreticiden başlayarak zincirin her halkasında yer alan kesimler yanında Türk sanayici/ihracatçısı ve yine bağlantılı olarak fındığımızı mamullerinde kullanarak dün</w:t>
      </w:r>
      <w:r w:rsidR="00DB2BCC">
        <w:rPr>
          <w:sz w:val="24"/>
          <w:szCs w:val="24"/>
        </w:rPr>
        <w:t>yanın</w:t>
      </w:r>
      <w:r>
        <w:rPr>
          <w:sz w:val="24"/>
          <w:szCs w:val="24"/>
        </w:rPr>
        <w:t xml:space="preserve"> bir çok ülkesinde kendi dağıtım kanalları aracılığıyla son tüketiciye ulaştıran dış alıcılar ve onlara bağlı sanayi sektöründe yer alanlar</w:t>
      </w:r>
      <w:r w:rsidR="00DB2BCC">
        <w:rPr>
          <w:sz w:val="24"/>
          <w:szCs w:val="24"/>
        </w:rPr>
        <w:t>,</w:t>
      </w:r>
      <w:r>
        <w:rPr>
          <w:sz w:val="24"/>
          <w:szCs w:val="24"/>
        </w:rPr>
        <w:t xml:space="preserve"> önümüzdeki 1 yıl için arz miktarının ne olabileceğini tahminen de olsa bilmek isterler.</w:t>
      </w:r>
    </w:p>
    <w:p w:rsidR="00724240" w:rsidRDefault="00724240" w:rsidP="00254B49">
      <w:pPr>
        <w:rPr>
          <w:sz w:val="24"/>
          <w:szCs w:val="24"/>
        </w:rPr>
      </w:pPr>
      <w:r>
        <w:rPr>
          <w:sz w:val="24"/>
          <w:szCs w:val="24"/>
        </w:rPr>
        <w:t>Bu nedenle rekolte tahmini bilimsel bir çalışma olmasının yanında ticareti etkileyen ciddi bir eyl</w:t>
      </w:r>
      <w:r w:rsidR="00DB2BCC">
        <w:rPr>
          <w:sz w:val="24"/>
          <w:szCs w:val="24"/>
        </w:rPr>
        <w:t>e</w:t>
      </w:r>
      <w:r>
        <w:rPr>
          <w:sz w:val="24"/>
          <w:szCs w:val="24"/>
        </w:rPr>
        <w:t>mdir.</w:t>
      </w:r>
    </w:p>
    <w:p w:rsidR="00724240" w:rsidRDefault="00724240" w:rsidP="00254B49">
      <w:pPr>
        <w:rPr>
          <w:sz w:val="24"/>
          <w:szCs w:val="24"/>
        </w:rPr>
      </w:pPr>
      <w:r>
        <w:rPr>
          <w:sz w:val="24"/>
          <w:szCs w:val="24"/>
        </w:rPr>
        <w:t>Ancak ne yazık k</w:t>
      </w:r>
      <w:r w:rsidR="00DB2BCC">
        <w:rPr>
          <w:sz w:val="24"/>
          <w:szCs w:val="24"/>
        </w:rPr>
        <w:t>i</w:t>
      </w:r>
      <w:r>
        <w:rPr>
          <w:sz w:val="24"/>
          <w:szCs w:val="24"/>
        </w:rPr>
        <w:t xml:space="preserve"> bu çalışmanın bazı kesimlerce bir spekülasyon ve pop</w:t>
      </w:r>
      <w:r w:rsidR="00DB2BCC">
        <w:rPr>
          <w:sz w:val="24"/>
          <w:szCs w:val="24"/>
        </w:rPr>
        <w:t>ü</w:t>
      </w:r>
      <w:r>
        <w:rPr>
          <w:sz w:val="24"/>
          <w:szCs w:val="24"/>
        </w:rPr>
        <w:t xml:space="preserve">lizm aracı olarak görüldüğü de bir gerçektir. Bulundukları mevki gereğince </w:t>
      </w:r>
      <w:r w:rsidRPr="005E60BB">
        <w:rPr>
          <w:b/>
          <w:sz w:val="24"/>
          <w:szCs w:val="24"/>
        </w:rPr>
        <w:t>“düşük açıklanmalıdır”</w:t>
      </w:r>
      <w:r>
        <w:rPr>
          <w:sz w:val="24"/>
          <w:szCs w:val="24"/>
        </w:rPr>
        <w:t xml:space="preserve"> ön yargısı ile hareket edenlerin yıllardır bir türlü değişmek bilmeyen tavırları</w:t>
      </w:r>
      <w:r w:rsidR="00DB2BCC">
        <w:rPr>
          <w:sz w:val="24"/>
          <w:szCs w:val="24"/>
        </w:rPr>
        <w:t>,</w:t>
      </w:r>
      <w:r>
        <w:rPr>
          <w:sz w:val="24"/>
          <w:szCs w:val="24"/>
        </w:rPr>
        <w:t xml:space="preserve"> sektördeki her kesime zarar vermektedir. </w:t>
      </w:r>
    </w:p>
    <w:p w:rsidR="00724240" w:rsidRDefault="00724240" w:rsidP="00254B49">
      <w:pPr>
        <w:rPr>
          <w:sz w:val="24"/>
          <w:szCs w:val="24"/>
        </w:rPr>
      </w:pPr>
      <w:r>
        <w:rPr>
          <w:sz w:val="24"/>
          <w:szCs w:val="24"/>
        </w:rPr>
        <w:t>Özellikle işin içinde bilim adamları ve teknik kadrolar olmasına rağmen bu tutumun değişmemesi çok daha vahim bir durumdur.</w:t>
      </w:r>
    </w:p>
    <w:p w:rsidR="00BD3FCD" w:rsidRDefault="00724240" w:rsidP="00254B49">
      <w:pPr>
        <w:rPr>
          <w:sz w:val="24"/>
          <w:szCs w:val="24"/>
        </w:rPr>
      </w:pPr>
      <w:r>
        <w:rPr>
          <w:sz w:val="24"/>
          <w:szCs w:val="24"/>
        </w:rPr>
        <w:t>Elbette her kurum tahmin yapabilir. Herkesin kendine göre geçerli yöntemleri olabilir. Ancak her tahminin ve çalışmanın bir doğrulama yöntemi de vardır. Sonuçta her kurum kendisini bu yolla kontrol etmelidir.</w:t>
      </w:r>
    </w:p>
    <w:p w:rsidR="00BD3FCD" w:rsidRDefault="00BD3FCD" w:rsidP="00254B49">
      <w:pPr>
        <w:rPr>
          <w:sz w:val="24"/>
          <w:szCs w:val="24"/>
        </w:rPr>
      </w:pPr>
      <w:r>
        <w:rPr>
          <w:sz w:val="24"/>
          <w:szCs w:val="24"/>
        </w:rPr>
        <w:t xml:space="preserve">Bu konuda Devlet adına her türlü fındık alım satımında tescil görevini yapan Ticaret Borsalarının </w:t>
      </w:r>
      <w:r w:rsidRPr="00833FEE">
        <w:rPr>
          <w:b/>
          <w:sz w:val="24"/>
          <w:szCs w:val="24"/>
        </w:rPr>
        <w:t>müstahsil satışları kaydı</w:t>
      </w:r>
      <w:r>
        <w:rPr>
          <w:sz w:val="24"/>
          <w:szCs w:val="24"/>
        </w:rPr>
        <w:t xml:space="preserve"> ve ilgili resmi mevzuatına göre İhracatçı Birlikleri kaydına girme zorunluluğu olan </w:t>
      </w:r>
      <w:r w:rsidRPr="00833FEE">
        <w:rPr>
          <w:b/>
          <w:sz w:val="24"/>
          <w:szCs w:val="24"/>
        </w:rPr>
        <w:t xml:space="preserve">resmi ihracat rakamları </w:t>
      </w:r>
      <w:r>
        <w:rPr>
          <w:sz w:val="24"/>
          <w:szCs w:val="24"/>
        </w:rPr>
        <w:t>baz alınmalıdır.</w:t>
      </w:r>
    </w:p>
    <w:p w:rsidR="00BD3FCD" w:rsidRDefault="00BD3FCD" w:rsidP="00254B49">
      <w:pPr>
        <w:rPr>
          <w:sz w:val="24"/>
          <w:szCs w:val="24"/>
        </w:rPr>
      </w:pPr>
      <w:r>
        <w:rPr>
          <w:sz w:val="24"/>
          <w:szCs w:val="24"/>
        </w:rPr>
        <w:t xml:space="preserve">Bu yılda isabetsiz ve mesnetsiz açıklanan </w:t>
      </w:r>
      <w:proofErr w:type="gramStart"/>
      <w:r>
        <w:rPr>
          <w:sz w:val="24"/>
          <w:szCs w:val="24"/>
        </w:rPr>
        <w:t>rekolte</w:t>
      </w:r>
      <w:proofErr w:type="gramEnd"/>
      <w:r>
        <w:rPr>
          <w:sz w:val="24"/>
          <w:szCs w:val="24"/>
        </w:rPr>
        <w:t xml:space="preserve"> tahminleri hakkında hüküm verebilmemiz için </w:t>
      </w:r>
      <w:r w:rsidRPr="002B1F73">
        <w:rPr>
          <w:b/>
          <w:sz w:val="24"/>
          <w:szCs w:val="24"/>
        </w:rPr>
        <w:t>öncelikle 2013 yılı tahminlerine</w:t>
      </w:r>
      <w:r>
        <w:rPr>
          <w:sz w:val="24"/>
          <w:szCs w:val="24"/>
        </w:rPr>
        <w:t xml:space="preserve"> ve </w:t>
      </w:r>
      <w:r w:rsidR="00833FEE">
        <w:rPr>
          <w:sz w:val="24"/>
          <w:szCs w:val="24"/>
        </w:rPr>
        <w:t xml:space="preserve">bu tahminlerin </w:t>
      </w:r>
      <w:r>
        <w:rPr>
          <w:sz w:val="24"/>
          <w:szCs w:val="24"/>
        </w:rPr>
        <w:t>gerçekleşme durumuna bir göz atalım.</w:t>
      </w:r>
    </w:p>
    <w:p w:rsidR="001265FA" w:rsidRDefault="00BD3FCD" w:rsidP="00254B49">
      <w:pPr>
        <w:rPr>
          <w:sz w:val="24"/>
          <w:szCs w:val="24"/>
        </w:rPr>
      </w:pPr>
      <w:r w:rsidRPr="002B1F73">
        <w:rPr>
          <w:b/>
          <w:sz w:val="24"/>
          <w:szCs w:val="24"/>
        </w:rPr>
        <w:t xml:space="preserve">Ziraat </w:t>
      </w:r>
      <w:proofErr w:type="gramStart"/>
      <w:r w:rsidRPr="002B1F73">
        <w:rPr>
          <w:b/>
          <w:sz w:val="24"/>
          <w:szCs w:val="24"/>
        </w:rPr>
        <w:t>Odaları  2013</w:t>
      </w:r>
      <w:proofErr w:type="gramEnd"/>
      <w:r w:rsidRPr="002B1F73">
        <w:rPr>
          <w:b/>
          <w:sz w:val="24"/>
          <w:szCs w:val="24"/>
        </w:rPr>
        <w:t xml:space="preserve">  yılı tahmini 484.000 ton kabuklu fındık idi.</w:t>
      </w:r>
      <w:r w:rsidR="00833FEE">
        <w:rPr>
          <w:sz w:val="24"/>
          <w:szCs w:val="24"/>
        </w:rPr>
        <w:t xml:space="preserve"> Açıklamayı da bizzat genel başkanları yapmıştı.</w:t>
      </w:r>
      <w:r>
        <w:rPr>
          <w:sz w:val="24"/>
          <w:szCs w:val="24"/>
        </w:rPr>
        <w:t xml:space="preserve"> İhracatçılar Birliği olarak bizim tahminimizde </w:t>
      </w:r>
      <w:r w:rsidR="00725BEA">
        <w:rPr>
          <w:sz w:val="24"/>
          <w:szCs w:val="24"/>
        </w:rPr>
        <w:t>661</w:t>
      </w:r>
      <w:r>
        <w:rPr>
          <w:sz w:val="24"/>
          <w:szCs w:val="24"/>
        </w:rPr>
        <w:t>.000 ton idi. Bu bağlamda ekte sunduğumuz resmi borsa kayıtlarına göre daha Mayıs sonu itibarıyle gerçekleşen kayıt 653.458 tona ulaşmıştır</w:t>
      </w:r>
      <w:r w:rsidR="00BC57E0">
        <w:rPr>
          <w:sz w:val="24"/>
          <w:szCs w:val="24"/>
        </w:rPr>
        <w:t xml:space="preserve">. </w:t>
      </w:r>
      <w:r w:rsidR="00BC57E0" w:rsidRPr="00BC57E0">
        <w:rPr>
          <w:b/>
          <w:sz w:val="24"/>
          <w:szCs w:val="24"/>
        </w:rPr>
        <w:t>(</w:t>
      </w:r>
      <w:proofErr w:type="gramStart"/>
      <w:r w:rsidR="00BC57E0" w:rsidRPr="00BC57E0">
        <w:rPr>
          <w:b/>
          <w:sz w:val="24"/>
          <w:szCs w:val="24"/>
        </w:rPr>
        <w:t>Tablo : 1</w:t>
      </w:r>
      <w:proofErr w:type="gramEnd"/>
      <w:r w:rsidR="00BC57E0" w:rsidRPr="00BC57E0">
        <w:rPr>
          <w:b/>
          <w:sz w:val="24"/>
          <w:szCs w:val="24"/>
        </w:rPr>
        <w:t>)</w:t>
      </w:r>
      <w:r w:rsidR="00BC5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 rakamın sezon sonu itibariyle </w:t>
      </w:r>
      <w:r>
        <w:rPr>
          <w:sz w:val="24"/>
          <w:szCs w:val="24"/>
        </w:rPr>
        <w:lastRenderedPageBreak/>
        <w:t>665.000 tona ulaşması beklenmektedir.</w:t>
      </w:r>
      <w:r w:rsidR="00DB2BCC">
        <w:rPr>
          <w:sz w:val="24"/>
          <w:szCs w:val="24"/>
        </w:rPr>
        <w:t xml:space="preserve"> </w:t>
      </w:r>
      <w:r w:rsidR="007158F1">
        <w:rPr>
          <w:sz w:val="24"/>
          <w:szCs w:val="24"/>
        </w:rPr>
        <w:t xml:space="preserve">Arada 180.000 ton civarında </w:t>
      </w:r>
      <w:r w:rsidR="00833FEE">
        <w:rPr>
          <w:sz w:val="24"/>
          <w:szCs w:val="24"/>
        </w:rPr>
        <w:t xml:space="preserve">ihmal edilmesi mümkün olmayan büyük </w:t>
      </w:r>
      <w:r w:rsidR="007158F1">
        <w:rPr>
          <w:sz w:val="24"/>
          <w:szCs w:val="24"/>
        </w:rPr>
        <w:t>bir fark vardır.</w:t>
      </w:r>
      <w:r w:rsidR="00D02956">
        <w:rPr>
          <w:sz w:val="24"/>
          <w:szCs w:val="24"/>
        </w:rPr>
        <w:t xml:space="preserve"> </w:t>
      </w:r>
      <w:r w:rsidR="001265FA">
        <w:rPr>
          <w:sz w:val="24"/>
          <w:szCs w:val="24"/>
        </w:rPr>
        <w:t>Bu büyük yanılgıyı tüccarın elindeki stoklara,</w:t>
      </w:r>
      <w:r w:rsidR="00D02956">
        <w:rPr>
          <w:sz w:val="24"/>
          <w:szCs w:val="24"/>
        </w:rPr>
        <w:t xml:space="preserve"> </w:t>
      </w:r>
      <w:r w:rsidR="001265FA">
        <w:rPr>
          <w:sz w:val="24"/>
          <w:szCs w:val="24"/>
        </w:rPr>
        <w:t>kurumların stoktan mal satışına bağlamak ise çok büyük bir pişkinlik ve cehalet örneğidir.</w:t>
      </w:r>
      <w:r w:rsidR="00D02956">
        <w:rPr>
          <w:sz w:val="24"/>
          <w:szCs w:val="24"/>
        </w:rPr>
        <w:t xml:space="preserve"> </w:t>
      </w:r>
      <w:r w:rsidR="001265FA">
        <w:rPr>
          <w:sz w:val="24"/>
          <w:szCs w:val="24"/>
        </w:rPr>
        <w:t>Stoklar</w:t>
      </w:r>
      <w:r w:rsidR="00D02956">
        <w:rPr>
          <w:sz w:val="24"/>
          <w:szCs w:val="24"/>
        </w:rPr>
        <w:t xml:space="preserve">dan gelen fındık Mars </w:t>
      </w:r>
      <w:proofErr w:type="gramStart"/>
      <w:r w:rsidR="001265FA">
        <w:rPr>
          <w:sz w:val="24"/>
          <w:szCs w:val="24"/>
        </w:rPr>
        <w:t>dan</w:t>
      </w:r>
      <w:proofErr w:type="gramEnd"/>
      <w:r w:rsidR="001265FA">
        <w:rPr>
          <w:sz w:val="24"/>
          <w:szCs w:val="24"/>
        </w:rPr>
        <w:t xml:space="preserve"> gelemeyeceğine göre elbette ki üretimden gelmiştir.</w:t>
      </w:r>
      <w:r w:rsidR="00D02956">
        <w:rPr>
          <w:sz w:val="24"/>
          <w:szCs w:val="24"/>
        </w:rPr>
        <w:t xml:space="preserve"> </w:t>
      </w:r>
      <w:r w:rsidR="001265FA">
        <w:rPr>
          <w:sz w:val="24"/>
          <w:szCs w:val="24"/>
        </w:rPr>
        <w:t xml:space="preserve">Ziraat Odalarının </w:t>
      </w:r>
      <w:proofErr w:type="gramStart"/>
      <w:r w:rsidR="001265FA">
        <w:rPr>
          <w:sz w:val="24"/>
          <w:szCs w:val="24"/>
        </w:rPr>
        <w:t>maalesef  piyasalarda</w:t>
      </w:r>
      <w:proofErr w:type="gramEnd"/>
      <w:r w:rsidR="001265FA">
        <w:rPr>
          <w:sz w:val="24"/>
          <w:szCs w:val="24"/>
        </w:rPr>
        <w:t xml:space="preserve"> fındığın nasıl işlem gördüğünden ve üretici borsa tescillerinin nasıl yapıldığından,</w:t>
      </w:r>
      <w:r w:rsidR="00497961">
        <w:rPr>
          <w:sz w:val="24"/>
          <w:szCs w:val="24"/>
        </w:rPr>
        <w:t xml:space="preserve"> </w:t>
      </w:r>
      <w:r w:rsidR="001265FA">
        <w:rPr>
          <w:sz w:val="24"/>
          <w:szCs w:val="24"/>
        </w:rPr>
        <w:t>bu hesapların nasıl tutulduğundan bile haberi yoktur.</w:t>
      </w:r>
      <w:r w:rsidR="00D02956">
        <w:rPr>
          <w:sz w:val="24"/>
          <w:szCs w:val="24"/>
        </w:rPr>
        <w:t xml:space="preserve"> </w:t>
      </w:r>
      <w:proofErr w:type="gramStart"/>
      <w:r w:rsidR="001265FA">
        <w:rPr>
          <w:sz w:val="24"/>
          <w:szCs w:val="24"/>
        </w:rPr>
        <w:t>Lütfen  öğrensinler</w:t>
      </w:r>
      <w:proofErr w:type="gramEnd"/>
      <w:r w:rsidR="001265FA">
        <w:rPr>
          <w:sz w:val="24"/>
          <w:szCs w:val="24"/>
        </w:rPr>
        <w:t xml:space="preserve">; </w:t>
      </w:r>
      <w:r w:rsidR="00497961">
        <w:rPr>
          <w:sz w:val="24"/>
          <w:szCs w:val="24"/>
        </w:rPr>
        <w:t>S</w:t>
      </w:r>
      <w:r w:rsidR="001265FA">
        <w:rPr>
          <w:sz w:val="24"/>
          <w:szCs w:val="24"/>
        </w:rPr>
        <w:t>tok devri her yıl olur.</w:t>
      </w:r>
      <w:r w:rsidR="00D02956">
        <w:rPr>
          <w:sz w:val="24"/>
          <w:szCs w:val="24"/>
        </w:rPr>
        <w:t xml:space="preserve"> </w:t>
      </w:r>
      <w:r w:rsidR="001265FA">
        <w:rPr>
          <w:sz w:val="24"/>
          <w:szCs w:val="24"/>
        </w:rPr>
        <w:t>Ancak sadece üreticinin elinde bekleyen işlem görmemiş ürünler satıldığında yeni kayıtlara girer.</w:t>
      </w:r>
      <w:r w:rsidR="00D02956">
        <w:rPr>
          <w:sz w:val="24"/>
          <w:szCs w:val="24"/>
        </w:rPr>
        <w:t xml:space="preserve"> </w:t>
      </w:r>
      <w:proofErr w:type="gramStart"/>
      <w:r w:rsidR="001265FA">
        <w:rPr>
          <w:sz w:val="24"/>
          <w:szCs w:val="24"/>
        </w:rPr>
        <w:t xml:space="preserve">Bu </w:t>
      </w:r>
      <w:r w:rsidR="002B1F73">
        <w:rPr>
          <w:sz w:val="24"/>
          <w:szCs w:val="24"/>
        </w:rPr>
        <w:t xml:space="preserve"> durum</w:t>
      </w:r>
      <w:proofErr w:type="gramEnd"/>
      <w:r w:rsidR="002B1F73">
        <w:rPr>
          <w:sz w:val="24"/>
          <w:szCs w:val="24"/>
        </w:rPr>
        <w:t xml:space="preserve"> önceki yıllarda da vardı</w:t>
      </w:r>
      <w:r w:rsidR="001265FA">
        <w:rPr>
          <w:sz w:val="24"/>
          <w:szCs w:val="24"/>
        </w:rPr>
        <w:t>, bu yıl da olacak</w:t>
      </w:r>
      <w:r w:rsidR="002B1F73">
        <w:rPr>
          <w:sz w:val="24"/>
          <w:szCs w:val="24"/>
        </w:rPr>
        <w:t>tır</w:t>
      </w:r>
      <w:r w:rsidR="001265FA">
        <w:rPr>
          <w:sz w:val="24"/>
          <w:szCs w:val="24"/>
        </w:rPr>
        <w:t>.</w:t>
      </w:r>
      <w:r w:rsidR="00D02956">
        <w:rPr>
          <w:sz w:val="24"/>
          <w:szCs w:val="24"/>
        </w:rPr>
        <w:t xml:space="preserve"> </w:t>
      </w:r>
      <w:r w:rsidR="001265FA">
        <w:rPr>
          <w:sz w:val="24"/>
          <w:szCs w:val="24"/>
        </w:rPr>
        <w:t>Sonuçları da etkilemez.</w:t>
      </w:r>
      <w:r w:rsidR="00D02956">
        <w:rPr>
          <w:sz w:val="24"/>
          <w:szCs w:val="24"/>
        </w:rPr>
        <w:t xml:space="preserve"> Her kademede</w:t>
      </w:r>
      <w:r w:rsidR="001265FA">
        <w:rPr>
          <w:sz w:val="24"/>
          <w:szCs w:val="24"/>
        </w:rPr>
        <w:t>ki tüccar ve sanayicinin stoklarında bulunup,</w:t>
      </w:r>
      <w:r w:rsidR="00D02956">
        <w:rPr>
          <w:sz w:val="24"/>
          <w:szCs w:val="24"/>
        </w:rPr>
        <w:t xml:space="preserve"> </w:t>
      </w:r>
      <w:r w:rsidR="001265FA">
        <w:rPr>
          <w:sz w:val="24"/>
          <w:szCs w:val="24"/>
        </w:rPr>
        <w:t>yeni sezona devreden fındıklar ise zaten yasal olarak tescil işlemi yapılarak kayıtlara alınmış</w:t>
      </w:r>
      <w:r w:rsidR="00497961">
        <w:rPr>
          <w:sz w:val="24"/>
          <w:szCs w:val="24"/>
        </w:rPr>
        <w:t xml:space="preserve"> bulunmaktadır.</w:t>
      </w:r>
    </w:p>
    <w:p w:rsidR="00DB2BCC" w:rsidRDefault="00BD3FCD" w:rsidP="00254B49">
      <w:pPr>
        <w:rPr>
          <w:sz w:val="24"/>
          <w:szCs w:val="24"/>
        </w:rPr>
      </w:pPr>
      <w:r>
        <w:rPr>
          <w:sz w:val="24"/>
          <w:szCs w:val="24"/>
        </w:rPr>
        <w:t>Bu nasıl bilimsel bir tahmindir</w:t>
      </w:r>
      <w:proofErr w:type="gramStart"/>
      <w:r w:rsidR="00833FEE">
        <w:rPr>
          <w:sz w:val="24"/>
          <w:szCs w:val="24"/>
        </w:rPr>
        <w:t>?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833FEE">
        <w:rPr>
          <w:b/>
          <w:sz w:val="24"/>
          <w:szCs w:val="24"/>
        </w:rPr>
        <w:t xml:space="preserve">“Ayinesi iştir kişinin lafa bakılmaz” </w:t>
      </w:r>
      <w:r>
        <w:rPr>
          <w:sz w:val="24"/>
          <w:szCs w:val="24"/>
        </w:rPr>
        <w:t xml:space="preserve">atasözünden ders çıkarıp bu çevrelerin arkalarına bakmaları, </w:t>
      </w:r>
      <w:r w:rsidRPr="00497961">
        <w:rPr>
          <w:b/>
          <w:sz w:val="24"/>
          <w:szCs w:val="24"/>
        </w:rPr>
        <w:t>biz nerede</w:t>
      </w:r>
      <w:r>
        <w:rPr>
          <w:sz w:val="24"/>
          <w:szCs w:val="24"/>
        </w:rPr>
        <w:t xml:space="preserve"> </w:t>
      </w:r>
      <w:r w:rsidRPr="00497961">
        <w:rPr>
          <w:b/>
          <w:sz w:val="24"/>
          <w:szCs w:val="24"/>
        </w:rPr>
        <w:t>yanlış yapıyoruz</w:t>
      </w:r>
      <w:r w:rsidR="00497961" w:rsidRPr="00497961">
        <w:rPr>
          <w:b/>
          <w:sz w:val="24"/>
          <w:szCs w:val="24"/>
        </w:rPr>
        <w:t>?</w:t>
      </w:r>
      <w:r w:rsidR="00497961">
        <w:rPr>
          <w:sz w:val="24"/>
          <w:szCs w:val="24"/>
        </w:rPr>
        <w:t xml:space="preserve"> D</w:t>
      </w:r>
      <w:r>
        <w:rPr>
          <w:sz w:val="24"/>
          <w:szCs w:val="24"/>
        </w:rPr>
        <w:t>emeleri gerekmez mi?</w:t>
      </w:r>
      <w:r w:rsidR="00B61400">
        <w:rPr>
          <w:sz w:val="24"/>
          <w:szCs w:val="24"/>
        </w:rPr>
        <w:t xml:space="preserve"> Bu yanılma dikkate alınmadan yapılmakta olan yeni tahminlerin inandırıcı olması mümkün değildir.</w:t>
      </w:r>
    </w:p>
    <w:p w:rsidR="00DB2BCC" w:rsidRDefault="00DB2BCC" w:rsidP="00254B49">
      <w:pPr>
        <w:rPr>
          <w:sz w:val="24"/>
          <w:szCs w:val="24"/>
        </w:rPr>
      </w:pPr>
      <w:r>
        <w:rPr>
          <w:sz w:val="24"/>
          <w:szCs w:val="24"/>
        </w:rPr>
        <w:t xml:space="preserve">Gerçi bu film yeni değil… 2004 yılındaki don olayından sonra bilimsel (!) açıklamalar yaparak </w:t>
      </w:r>
      <w:r w:rsidRPr="00833FEE">
        <w:rPr>
          <w:b/>
          <w:sz w:val="24"/>
          <w:szCs w:val="24"/>
        </w:rPr>
        <w:t>“önümüzdeki 5 yıl fındık olmaz”</w:t>
      </w:r>
      <w:r>
        <w:rPr>
          <w:sz w:val="24"/>
          <w:szCs w:val="24"/>
        </w:rPr>
        <w:t xml:space="preserve"> diyenler şimdi de </w:t>
      </w:r>
      <w:r w:rsidRPr="00833FEE">
        <w:rPr>
          <w:b/>
          <w:sz w:val="24"/>
          <w:szCs w:val="24"/>
        </w:rPr>
        <w:t>gelecek 3 yıl hiç ürün olmayacağını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öngörebilmektedirler.</w:t>
      </w:r>
      <w:r w:rsidR="00497961">
        <w:rPr>
          <w:sz w:val="24"/>
          <w:szCs w:val="24"/>
        </w:rPr>
        <w:t>Bilim</w:t>
      </w:r>
      <w:proofErr w:type="gramEnd"/>
      <w:r w:rsidR="00497961">
        <w:rPr>
          <w:sz w:val="24"/>
          <w:szCs w:val="24"/>
        </w:rPr>
        <w:t xml:space="preserve"> adamı onun bunun değil sadece bilimin ve gerçeklerin hizmetinde olur.Bunu da unutmayalım.</w:t>
      </w:r>
    </w:p>
    <w:p w:rsidR="00B61400" w:rsidRDefault="00DB2BCC" w:rsidP="00254B49">
      <w:pPr>
        <w:rPr>
          <w:sz w:val="24"/>
          <w:szCs w:val="24"/>
        </w:rPr>
      </w:pPr>
      <w:r>
        <w:rPr>
          <w:sz w:val="24"/>
          <w:szCs w:val="24"/>
        </w:rPr>
        <w:t>Rekolte tahmini öneml</w:t>
      </w:r>
      <w:r w:rsidR="00833FEE">
        <w:rPr>
          <w:sz w:val="24"/>
          <w:szCs w:val="24"/>
        </w:rPr>
        <w:t>i</w:t>
      </w:r>
      <w:r w:rsidR="002B1F73">
        <w:rPr>
          <w:sz w:val="24"/>
          <w:szCs w:val="24"/>
        </w:rPr>
        <w:t>dir ve mutlaka yapılmalıdır.</w:t>
      </w:r>
      <w:r>
        <w:rPr>
          <w:sz w:val="24"/>
          <w:szCs w:val="24"/>
        </w:rPr>
        <w:t xml:space="preserve"> Bunda biz </w:t>
      </w:r>
      <w:r w:rsidR="00833FEE">
        <w:rPr>
          <w:sz w:val="24"/>
          <w:szCs w:val="24"/>
        </w:rPr>
        <w:t xml:space="preserve">ihracatçıların </w:t>
      </w:r>
      <w:r>
        <w:rPr>
          <w:sz w:val="24"/>
          <w:szCs w:val="24"/>
        </w:rPr>
        <w:t xml:space="preserve">bir sorumluluğu olmasa da bizi ilgilendirmez diyemeyiz. Bu nedenle </w:t>
      </w:r>
      <w:proofErr w:type="gramStart"/>
      <w:r>
        <w:rPr>
          <w:sz w:val="24"/>
          <w:szCs w:val="24"/>
        </w:rPr>
        <w:t>popülist</w:t>
      </w:r>
      <w:proofErr w:type="gramEnd"/>
      <w:r>
        <w:rPr>
          <w:sz w:val="24"/>
          <w:szCs w:val="24"/>
        </w:rPr>
        <w:t xml:space="preserve"> ve spekülatif gerekçelerle </w:t>
      </w:r>
      <w:r w:rsidR="00497961">
        <w:rPr>
          <w:sz w:val="24"/>
          <w:szCs w:val="24"/>
        </w:rPr>
        <w:t xml:space="preserve">rakam açıklamak yerine </w:t>
      </w:r>
      <w:r>
        <w:rPr>
          <w:sz w:val="24"/>
          <w:szCs w:val="24"/>
        </w:rPr>
        <w:t>doğruya en yakın tahmini yap</w:t>
      </w:r>
      <w:r w:rsidR="005E60BB">
        <w:rPr>
          <w:sz w:val="24"/>
          <w:szCs w:val="24"/>
        </w:rPr>
        <w:t>mak</w:t>
      </w:r>
      <w:r>
        <w:rPr>
          <w:sz w:val="24"/>
          <w:szCs w:val="24"/>
        </w:rPr>
        <w:t xml:space="preserve"> </w:t>
      </w:r>
      <w:r w:rsidR="005E60BB">
        <w:rPr>
          <w:sz w:val="24"/>
          <w:szCs w:val="24"/>
        </w:rPr>
        <w:t>zorundayız</w:t>
      </w:r>
      <w:r>
        <w:rPr>
          <w:sz w:val="24"/>
          <w:szCs w:val="24"/>
        </w:rPr>
        <w:t xml:space="preserve">. Bu durum ülkemizin ve kurumlarımızın prestiji açısından da önemlidir. Kimsenin </w:t>
      </w:r>
      <w:r w:rsidRPr="00833FEE">
        <w:rPr>
          <w:b/>
          <w:sz w:val="24"/>
          <w:szCs w:val="24"/>
        </w:rPr>
        <w:t>“yanıldık, ne yapalım”</w:t>
      </w:r>
      <w:r>
        <w:rPr>
          <w:sz w:val="24"/>
          <w:szCs w:val="24"/>
        </w:rPr>
        <w:t xml:space="preserve"> demek lüksü yoktur. Zira her yıl yanılmayı adet haline getirmiş olanlar yine yanıldıklarında, tekrar palavra tahminler yapacak yerde bir otokontrol mekanizmasını artık çalıştırmalıdırlar.</w:t>
      </w:r>
      <w:r w:rsidR="00D02956">
        <w:rPr>
          <w:sz w:val="24"/>
          <w:szCs w:val="24"/>
        </w:rPr>
        <w:t xml:space="preserve"> </w:t>
      </w:r>
      <w:r w:rsidR="00B61400">
        <w:rPr>
          <w:sz w:val="24"/>
          <w:szCs w:val="24"/>
        </w:rPr>
        <w:t xml:space="preserve">Özellikle Batı Karadeniz Bölgesi için </w:t>
      </w:r>
      <w:proofErr w:type="gramStart"/>
      <w:r w:rsidR="00B61400">
        <w:rPr>
          <w:sz w:val="24"/>
          <w:szCs w:val="24"/>
        </w:rPr>
        <w:t>tahminlerin  gerçeklerin</w:t>
      </w:r>
      <w:proofErr w:type="gramEnd"/>
      <w:r w:rsidR="00B61400">
        <w:rPr>
          <w:sz w:val="24"/>
          <w:szCs w:val="24"/>
        </w:rPr>
        <w:t xml:space="preserve"> daima çok altında olması, bu bölgede dikim alanlarının çok genişlediğini açıkça göster</w:t>
      </w:r>
      <w:r w:rsidR="00D02956">
        <w:rPr>
          <w:sz w:val="24"/>
          <w:szCs w:val="24"/>
        </w:rPr>
        <w:t>m</w:t>
      </w:r>
      <w:r w:rsidR="00B61400">
        <w:rPr>
          <w:sz w:val="24"/>
          <w:szCs w:val="24"/>
        </w:rPr>
        <w:t>iyor mu?</w:t>
      </w:r>
      <w:r w:rsidR="00D02956">
        <w:rPr>
          <w:sz w:val="24"/>
          <w:szCs w:val="24"/>
        </w:rPr>
        <w:t xml:space="preserve"> </w:t>
      </w:r>
      <w:r w:rsidR="00B61400">
        <w:rPr>
          <w:sz w:val="24"/>
          <w:szCs w:val="24"/>
        </w:rPr>
        <w:t>Fındık Tanıtım Grubu</w:t>
      </w:r>
      <w:r w:rsidR="00D02956">
        <w:rPr>
          <w:sz w:val="24"/>
          <w:szCs w:val="24"/>
        </w:rPr>
        <w:t xml:space="preserve"> </w:t>
      </w:r>
      <w:r w:rsidR="00B61400">
        <w:rPr>
          <w:sz w:val="24"/>
          <w:szCs w:val="24"/>
        </w:rPr>
        <w:t xml:space="preserve">(FTG) olarak Tarım Bakanlığımızla müşterek yürüteceğimiz yeni bir proje çerçevesinde fındık üretilen tüm illerimizin </w:t>
      </w:r>
      <w:r w:rsidR="00B61400" w:rsidRPr="002B1F73">
        <w:rPr>
          <w:b/>
          <w:sz w:val="24"/>
          <w:szCs w:val="24"/>
        </w:rPr>
        <w:t>uzaydan algılama metodu ile</w:t>
      </w:r>
      <w:r w:rsidR="00B61400">
        <w:rPr>
          <w:sz w:val="24"/>
          <w:szCs w:val="24"/>
        </w:rPr>
        <w:t xml:space="preserve"> </w:t>
      </w:r>
      <w:r w:rsidR="00B61400" w:rsidRPr="002B1F73">
        <w:rPr>
          <w:b/>
          <w:sz w:val="24"/>
          <w:szCs w:val="24"/>
        </w:rPr>
        <w:t>alan büyüklüklerinin tespiti</w:t>
      </w:r>
      <w:r w:rsidR="00B61400">
        <w:rPr>
          <w:sz w:val="24"/>
          <w:szCs w:val="24"/>
        </w:rPr>
        <w:t xml:space="preserve"> yeniden yapılacaktır.</w:t>
      </w:r>
      <w:r w:rsidR="00D02956">
        <w:rPr>
          <w:sz w:val="24"/>
          <w:szCs w:val="24"/>
        </w:rPr>
        <w:t xml:space="preserve"> </w:t>
      </w:r>
      <w:r w:rsidR="00B61400">
        <w:rPr>
          <w:sz w:val="24"/>
          <w:szCs w:val="24"/>
        </w:rPr>
        <w:t>Projenin finansmanı FTG tarafından karşılanacaktır.</w:t>
      </w:r>
    </w:p>
    <w:p w:rsidR="007158F1" w:rsidRDefault="007158F1" w:rsidP="00254B49">
      <w:pPr>
        <w:rPr>
          <w:sz w:val="24"/>
          <w:szCs w:val="24"/>
        </w:rPr>
      </w:pPr>
      <w:r>
        <w:rPr>
          <w:sz w:val="24"/>
          <w:szCs w:val="24"/>
        </w:rPr>
        <w:t xml:space="preserve">Otokontrol mekanizmasına neden ihtiyaç duymak zorunda olduklarını en iyi anlatan son 5 yıllık </w:t>
      </w:r>
      <w:proofErr w:type="gramStart"/>
      <w:r>
        <w:rPr>
          <w:sz w:val="24"/>
          <w:szCs w:val="24"/>
        </w:rPr>
        <w:t>rekolte</w:t>
      </w:r>
      <w:proofErr w:type="gramEnd"/>
      <w:r>
        <w:rPr>
          <w:sz w:val="24"/>
          <w:szCs w:val="24"/>
        </w:rPr>
        <w:t xml:space="preserve"> tahminleridir ve ilişikte sunulmaktadır.</w:t>
      </w:r>
      <w:r w:rsidR="00BC57E0">
        <w:rPr>
          <w:sz w:val="24"/>
          <w:szCs w:val="24"/>
        </w:rPr>
        <w:t xml:space="preserve"> </w:t>
      </w:r>
      <w:r w:rsidR="00BC57E0" w:rsidRPr="00BC57E0">
        <w:rPr>
          <w:b/>
          <w:sz w:val="24"/>
          <w:szCs w:val="24"/>
        </w:rPr>
        <w:t>(</w:t>
      </w:r>
      <w:proofErr w:type="gramStart"/>
      <w:r w:rsidR="00BC57E0" w:rsidRPr="00BC57E0">
        <w:rPr>
          <w:b/>
          <w:sz w:val="24"/>
          <w:szCs w:val="24"/>
        </w:rPr>
        <w:t xml:space="preserve">Tablo : </w:t>
      </w:r>
      <w:r w:rsidR="00BC57E0">
        <w:rPr>
          <w:b/>
          <w:sz w:val="24"/>
          <w:szCs w:val="24"/>
        </w:rPr>
        <w:t>2</w:t>
      </w:r>
      <w:proofErr w:type="gramEnd"/>
      <w:r w:rsidR="00BC57E0" w:rsidRPr="00BC57E0">
        <w:rPr>
          <w:b/>
          <w:sz w:val="24"/>
          <w:szCs w:val="24"/>
        </w:rPr>
        <w:t>)</w:t>
      </w:r>
    </w:p>
    <w:p w:rsidR="00833FEE" w:rsidRDefault="00833FEE" w:rsidP="00254B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Görüleceği üzere bu çevreler her seferinde yanılmaktadırlar. Sürekli yanılgıda ısrar iyi niyet sınırlarını maalesef zorlamakta hatta aşmaktadır.</w:t>
      </w:r>
    </w:p>
    <w:p w:rsidR="00833FEE" w:rsidRDefault="00833FEE" w:rsidP="00254B49">
      <w:pPr>
        <w:rPr>
          <w:sz w:val="24"/>
          <w:szCs w:val="24"/>
        </w:rPr>
      </w:pPr>
      <w:r>
        <w:rPr>
          <w:sz w:val="24"/>
          <w:szCs w:val="24"/>
        </w:rPr>
        <w:t>Fındık üzerinden siyaset yapmak, ucuz halk kahramanlığı yapmak isteyenler için siyasete girme yolları açıktır.</w:t>
      </w:r>
    </w:p>
    <w:p w:rsidR="00833FEE" w:rsidRDefault="00833FEE" w:rsidP="00254B49">
      <w:pPr>
        <w:rPr>
          <w:sz w:val="24"/>
          <w:szCs w:val="24"/>
        </w:rPr>
      </w:pPr>
      <w:r>
        <w:rPr>
          <w:sz w:val="24"/>
          <w:szCs w:val="24"/>
        </w:rPr>
        <w:t>Bu kesimleri tekrar düşünmeye ve nerede yanlış yaptıklarını değerlendirmeye davet ediyoruz.</w:t>
      </w:r>
    </w:p>
    <w:p w:rsidR="00833FEE" w:rsidRPr="002B1F73" w:rsidRDefault="00833FEE" w:rsidP="00254B49">
      <w:pPr>
        <w:rPr>
          <w:b/>
          <w:sz w:val="24"/>
          <w:szCs w:val="24"/>
        </w:rPr>
      </w:pPr>
      <w:r w:rsidRPr="002B1F73">
        <w:rPr>
          <w:b/>
          <w:sz w:val="24"/>
          <w:szCs w:val="24"/>
        </w:rPr>
        <w:t xml:space="preserve">Karadeniz ve İstanbul Fındık İhracatçı Birliklerinin oluşturduğu Sektör Kurulunca açıklanması kararlaştırılan 2014 ürünü </w:t>
      </w:r>
      <w:proofErr w:type="gramStart"/>
      <w:r w:rsidRPr="002B1F73">
        <w:rPr>
          <w:b/>
          <w:sz w:val="24"/>
          <w:szCs w:val="24"/>
        </w:rPr>
        <w:t>rekolte</w:t>
      </w:r>
      <w:proofErr w:type="gramEnd"/>
      <w:r w:rsidRPr="002B1F73">
        <w:rPr>
          <w:b/>
          <w:sz w:val="24"/>
          <w:szCs w:val="24"/>
        </w:rPr>
        <w:t xml:space="preserve"> tahmini 514.000 tondur. Kamuoyuna deklare ediyoruz.</w:t>
      </w:r>
      <w:r w:rsidR="00BC57E0">
        <w:rPr>
          <w:b/>
          <w:sz w:val="24"/>
          <w:szCs w:val="24"/>
        </w:rPr>
        <w:t xml:space="preserve"> </w:t>
      </w:r>
      <w:r w:rsidR="00BC57E0" w:rsidRPr="00BC57E0">
        <w:rPr>
          <w:b/>
          <w:sz w:val="24"/>
          <w:szCs w:val="24"/>
        </w:rPr>
        <w:t xml:space="preserve">(Tablo : </w:t>
      </w:r>
      <w:r w:rsidR="00BC57E0">
        <w:rPr>
          <w:b/>
          <w:sz w:val="24"/>
          <w:szCs w:val="24"/>
        </w:rPr>
        <w:t>3</w:t>
      </w:r>
      <w:r w:rsidR="00BC57E0" w:rsidRPr="00BC57E0">
        <w:rPr>
          <w:b/>
          <w:sz w:val="24"/>
          <w:szCs w:val="24"/>
        </w:rPr>
        <w:t>)</w:t>
      </w:r>
    </w:p>
    <w:p w:rsidR="00635F9C" w:rsidRDefault="00635F9C" w:rsidP="00254B49">
      <w:pPr>
        <w:rPr>
          <w:sz w:val="24"/>
          <w:szCs w:val="24"/>
        </w:rPr>
      </w:pPr>
      <w:r>
        <w:rPr>
          <w:sz w:val="24"/>
          <w:szCs w:val="24"/>
        </w:rPr>
        <w:t>Bu vesile ile her yıl büyük bir isabetle tahmin yapan Ziraat Mühendislerinden müteşekkil değerli ekibimizi</w:t>
      </w:r>
      <w:r w:rsidR="00744A9F">
        <w:rPr>
          <w:sz w:val="24"/>
          <w:szCs w:val="24"/>
        </w:rPr>
        <w:t>,</w:t>
      </w:r>
      <w:r w:rsidR="002B1F73">
        <w:rPr>
          <w:sz w:val="24"/>
          <w:szCs w:val="24"/>
        </w:rPr>
        <w:t xml:space="preserve"> </w:t>
      </w:r>
      <w:r w:rsidR="002B1F73" w:rsidRPr="002B1F73">
        <w:rPr>
          <w:b/>
          <w:sz w:val="24"/>
          <w:szCs w:val="24"/>
        </w:rPr>
        <w:t xml:space="preserve">Sn. Şenel </w:t>
      </w:r>
      <w:proofErr w:type="spellStart"/>
      <w:r w:rsidR="002B1F73" w:rsidRPr="002B1F73">
        <w:rPr>
          <w:b/>
          <w:sz w:val="24"/>
          <w:szCs w:val="24"/>
        </w:rPr>
        <w:t>Öztürk</w:t>
      </w:r>
      <w:proofErr w:type="spellEnd"/>
      <w:r w:rsidR="002B1F73">
        <w:rPr>
          <w:sz w:val="24"/>
          <w:szCs w:val="24"/>
        </w:rPr>
        <w:t>‘ün</w:t>
      </w:r>
      <w:r>
        <w:rPr>
          <w:sz w:val="24"/>
          <w:szCs w:val="24"/>
        </w:rPr>
        <w:t xml:space="preserve"> şahsında tebrik ediyorum.</w:t>
      </w:r>
    </w:p>
    <w:p w:rsidR="00D02956" w:rsidRDefault="00D02956" w:rsidP="00D02956">
      <w:pPr>
        <w:rPr>
          <w:sz w:val="24"/>
          <w:szCs w:val="24"/>
        </w:rPr>
      </w:pPr>
    </w:p>
    <w:p w:rsidR="00D02956" w:rsidRDefault="00D02956" w:rsidP="00D02956">
      <w:pPr>
        <w:rPr>
          <w:sz w:val="24"/>
          <w:szCs w:val="24"/>
        </w:rPr>
      </w:pPr>
    </w:p>
    <w:p w:rsidR="00D02956" w:rsidRPr="00072B68" w:rsidRDefault="00D02956" w:rsidP="00D02956">
      <w:pPr>
        <w:spacing w:after="0" w:line="240" w:lineRule="auto"/>
        <w:ind w:firstLine="3119"/>
        <w:jc w:val="center"/>
        <w:rPr>
          <w:b/>
          <w:sz w:val="24"/>
          <w:szCs w:val="24"/>
        </w:rPr>
      </w:pPr>
      <w:r w:rsidRPr="00072B68">
        <w:rPr>
          <w:b/>
          <w:sz w:val="24"/>
          <w:szCs w:val="24"/>
        </w:rPr>
        <w:t>İlyas Edip SEVİNÇ</w:t>
      </w:r>
    </w:p>
    <w:p w:rsidR="00D02956" w:rsidRPr="00072B68" w:rsidRDefault="00D02956" w:rsidP="00D02956">
      <w:pPr>
        <w:spacing w:after="0" w:line="240" w:lineRule="auto"/>
        <w:ind w:firstLine="3119"/>
        <w:jc w:val="center"/>
        <w:rPr>
          <w:b/>
          <w:sz w:val="24"/>
          <w:szCs w:val="24"/>
        </w:rPr>
      </w:pPr>
      <w:r w:rsidRPr="00072B68">
        <w:rPr>
          <w:b/>
          <w:sz w:val="24"/>
          <w:szCs w:val="24"/>
        </w:rPr>
        <w:t>Fındık ve Mamulleri Sektör Kurulu Başkanı</w:t>
      </w:r>
    </w:p>
    <w:p w:rsidR="00D02956" w:rsidRPr="00072B68" w:rsidRDefault="00D02956" w:rsidP="00D02956">
      <w:pPr>
        <w:spacing w:after="0" w:line="240" w:lineRule="auto"/>
        <w:ind w:firstLine="3119"/>
        <w:jc w:val="center"/>
        <w:rPr>
          <w:b/>
          <w:sz w:val="24"/>
          <w:szCs w:val="24"/>
        </w:rPr>
      </w:pPr>
      <w:r w:rsidRPr="00072B68">
        <w:rPr>
          <w:b/>
          <w:sz w:val="24"/>
          <w:szCs w:val="24"/>
        </w:rPr>
        <w:t>Fındık Tanıtım Grubu Başkanı</w:t>
      </w:r>
    </w:p>
    <w:p w:rsidR="00744A9F" w:rsidRDefault="00744A9F" w:rsidP="00254B49">
      <w:pPr>
        <w:rPr>
          <w:sz w:val="24"/>
          <w:szCs w:val="24"/>
        </w:rPr>
      </w:pPr>
    </w:p>
    <w:p w:rsidR="00A35342" w:rsidRDefault="00A35342" w:rsidP="00254B49">
      <w:pPr>
        <w:rPr>
          <w:sz w:val="24"/>
          <w:szCs w:val="24"/>
        </w:rPr>
      </w:pPr>
    </w:p>
    <w:p w:rsidR="00A35342" w:rsidRDefault="00A35342" w:rsidP="00254B49">
      <w:pPr>
        <w:rPr>
          <w:sz w:val="24"/>
          <w:szCs w:val="24"/>
        </w:rPr>
      </w:pPr>
    </w:p>
    <w:p w:rsidR="00A35342" w:rsidRDefault="00A35342" w:rsidP="00254B49">
      <w:pPr>
        <w:rPr>
          <w:sz w:val="24"/>
          <w:szCs w:val="24"/>
        </w:rPr>
      </w:pPr>
    </w:p>
    <w:p w:rsidR="00A35342" w:rsidRPr="00A35342" w:rsidRDefault="00A35342" w:rsidP="00254B49">
      <w:pPr>
        <w:rPr>
          <w:b/>
          <w:sz w:val="24"/>
          <w:szCs w:val="24"/>
          <w:u w:val="single"/>
        </w:rPr>
      </w:pPr>
      <w:r w:rsidRPr="00A35342">
        <w:rPr>
          <w:b/>
          <w:sz w:val="24"/>
          <w:szCs w:val="24"/>
          <w:u w:val="single"/>
        </w:rPr>
        <w:t xml:space="preserve">EKLER: </w:t>
      </w:r>
    </w:p>
    <w:p w:rsidR="00A35342" w:rsidRDefault="002766B0" w:rsidP="00A35342">
      <w:pPr>
        <w:pStyle w:val="ListeParagraf"/>
        <w:numPr>
          <w:ilvl w:val="0"/>
          <w:numId w:val="1"/>
        </w:numPr>
        <w:rPr>
          <w:sz w:val="24"/>
          <w:szCs w:val="24"/>
        </w:rPr>
      </w:pPr>
      <w:hyperlink r:id="rId8" w:history="1">
        <w:r w:rsidRPr="002766B0">
          <w:rPr>
            <w:rStyle w:val="Kpr"/>
            <w:sz w:val="24"/>
            <w:szCs w:val="24"/>
          </w:rPr>
          <w:t>Tab</w:t>
        </w:r>
        <w:r w:rsidRPr="002766B0">
          <w:rPr>
            <w:rStyle w:val="Kpr"/>
            <w:sz w:val="24"/>
            <w:szCs w:val="24"/>
          </w:rPr>
          <w:t>l</w:t>
        </w:r>
        <w:r w:rsidRPr="002766B0">
          <w:rPr>
            <w:rStyle w:val="Kpr"/>
            <w:sz w:val="24"/>
            <w:szCs w:val="24"/>
          </w:rPr>
          <w:t>o: 1</w:t>
        </w:r>
      </w:hyperlink>
    </w:p>
    <w:p w:rsidR="00A35342" w:rsidRDefault="002766B0" w:rsidP="00A35342">
      <w:pPr>
        <w:pStyle w:val="ListeParagraf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A35342" w:rsidRPr="002766B0">
          <w:rPr>
            <w:rStyle w:val="Kpr"/>
            <w:sz w:val="24"/>
            <w:szCs w:val="24"/>
          </w:rPr>
          <w:t>Tablo: 2</w:t>
        </w:r>
      </w:hyperlink>
    </w:p>
    <w:p w:rsidR="00A35342" w:rsidRPr="00A35342" w:rsidRDefault="002766B0" w:rsidP="00A35342">
      <w:pPr>
        <w:pStyle w:val="ListeParagraf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A35342" w:rsidRPr="002766B0">
          <w:rPr>
            <w:rStyle w:val="Kpr"/>
            <w:sz w:val="24"/>
            <w:szCs w:val="24"/>
          </w:rPr>
          <w:t>Tablo: 3</w:t>
        </w:r>
      </w:hyperlink>
    </w:p>
    <w:sectPr w:rsidR="00A35342" w:rsidRPr="00A35342" w:rsidSect="00F96AED">
      <w:footerReference w:type="default" r:id="rId11"/>
      <w:pgSz w:w="11906" w:h="16838"/>
      <w:pgMar w:top="1276" w:right="1417" w:bottom="1276" w:left="1417" w:header="70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BF" w:rsidRDefault="001972BF" w:rsidP="00744A9F">
      <w:pPr>
        <w:spacing w:after="0" w:line="240" w:lineRule="auto"/>
      </w:pPr>
      <w:r>
        <w:separator/>
      </w:r>
    </w:p>
  </w:endnote>
  <w:endnote w:type="continuationSeparator" w:id="0">
    <w:p w:rsidR="001972BF" w:rsidRDefault="001972BF" w:rsidP="007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7851"/>
      <w:docPartObj>
        <w:docPartGallery w:val="Page Numbers (Bottom of Page)"/>
        <w:docPartUnique/>
      </w:docPartObj>
    </w:sdtPr>
    <w:sdtContent>
      <w:p w:rsidR="00744A9F" w:rsidRDefault="001F33C9">
        <w:pPr>
          <w:pStyle w:val="Altbilgi"/>
          <w:jc w:val="center"/>
        </w:pPr>
        <w:r w:rsidRPr="00F96AED">
          <w:rPr>
            <w:sz w:val="20"/>
            <w:szCs w:val="20"/>
          </w:rPr>
          <w:fldChar w:fldCharType="begin"/>
        </w:r>
        <w:r w:rsidR="00744A9F" w:rsidRPr="00F96AED">
          <w:rPr>
            <w:sz w:val="20"/>
            <w:szCs w:val="20"/>
          </w:rPr>
          <w:instrText xml:space="preserve"> PAGE   \* MERGEFORMAT </w:instrText>
        </w:r>
        <w:r w:rsidRPr="00F96AED">
          <w:rPr>
            <w:sz w:val="20"/>
            <w:szCs w:val="20"/>
          </w:rPr>
          <w:fldChar w:fldCharType="separate"/>
        </w:r>
        <w:r w:rsidR="002766B0">
          <w:rPr>
            <w:noProof/>
            <w:sz w:val="20"/>
            <w:szCs w:val="20"/>
          </w:rPr>
          <w:t>3</w:t>
        </w:r>
        <w:r w:rsidRPr="00F96AED">
          <w:rPr>
            <w:sz w:val="20"/>
            <w:szCs w:val="20"/>
          </w:rPr>
          <w:fldChar w:fldCharType="end"/>
        </w:r>
      </w:p>
    </w:sdtContent>
  </w:sdt>
  <w:p w:rsidR="00744A9F" w:rsidRDefault="00744A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BF" w:rsidRDefault="001972BF" w:rsidP="00744A9F">
      <w:pPr>
        <w:spacing w:after="0" w:line="240" w:lineRule="auto"/>
      </w:pPr>
      <w:r>
        <w:separator/>
      </w:r>
    </w:p>
  </w:footnote>
  <w:footnote w:type="continuationSeparator" w:id="0">
    <w:p w:rsidR="001972BF" w:rsidRDefault="001972BF" w:rsidP="0074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B48"/>
    <w:multiLevelType w:val="hybridMultilevel"/>
    <w:tmpl w:val="ACB427A4"/>
    <w:lvl w:ilvl="0" w:tplc="4CA020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1AE"/>
    <w:rsid w:val="00004032"/>
    <w:rsid w:val="00031200"/>
    <w:rsid w:val="000348A8"/>
    <w:rsid w:val="000A5B03"/>
    <w:rsid w:val="000B6791"/>
    <w:rsid w:val="001043E2"/>
    <w:rsid w:val="00112F37"/>
    <w:rsid w:val="001168DE"/>
    <w:rsid w:val="001265FA"/>
    <w:rsid w:val="00171B56"/>
    <w:rsid w:val="0018519C"/>
    <w:rsid w:val="00194A6B"/>
    <w:rsid w:val="001972BF"/>
    <w:rsid w:val="001977D9"/>
    <w:rsid w:val="001D48FD"/>
    <w:rsid w:val="001F2DD8"/>
    <w:rsid w:val="001F33C9"/>
    <w:rsid w:val="001F6B0A"/>
    <w:rsid w:val="00220FDB"/>
    <w:rsid w:val="00254B49"/>
    <w:rsid w:val="002766B0"/>
    <w:rsid w:val="0029216B"/>
    <w:rsid w:val="002A4775"/>
    <w:rsid w:val="002B1F73"/>
    <w:rsid w:val="002B7598"/>
    <w:rsid w:val="00356F30"/>
    <w:rsid w:val="003C0481"/>
    <w:rsid w:val="003C1BFC"/>
    <w:rsid w:val="003D3802"/>
    <w:rsid w:val="003E3361"/>
    <w:rsid w:val="00477EAC"/>
    <w:rsid w:val="00497961"/>
    <w:rsid w:val="004A095B"/>
    <w:rsid w:val="004B27F5"/>
    <w:rsid w:val="004C722C"/>
    <w:rsid w:val="004D5C0C"/>
    <w:rsid w:val="004D7583"/>
    <w:rsid w:val="00510F8F"/>
    <w:rsid w:val="0053772A"/>
    <w:rsid w:val="00553100"/>
    <w:rsid w:val="0055474B"/>
    <w:rsid w:val="005614AB"/>
    <w:rsid w:val="0057031C"/>
    <w:rsid w:val="005E2BEF"/>
    <w:rsid w:val="005E60BB"/>
    <w:rsid w:val="005F31C4"/>
    <w:rsid w:val="005F32AE"/>
    <w:rsid w:val="00635F9C"/>
    <w:rsid w:val="00694B33"/>
    <w:rsid w:val="006A6599"/>
    <w:rsid w:val="006D5CED"/>
    <w:rsid w:val="007158F1"/>
    <w:rsid w:val="00724240"/>
    <w:rsid w:val="00725BEA"/>
    <w:rsid w:val="00744A9F"/>
    <w:rsid w:val="007C69C7"/>
    <w:rsid w:val="007F68ED"/>
    <w:rsid w:val="00833FEE"/>
    <w:rsid w:val="008829DC"/>
    <w:rsid w:val="008830A9"/>
    <w:rsid w:val="009111AE"/>
    <w:rsid w:val="00911B20"/>
    <w:rsid w:val="00973C6F"/>
    <w:rsid w:val="009B062C"/>
    <w:rsid w:val="009B2746"/>
    <w:rsid w:val="00A35342"/>
    <w:rsid w:val="00A506D6"/>
    <w:rsid w:val="00A82483"/>
    <w:rsid w:val="00A93C2B"/>
    <w:rsid w:val="00AB5B96"/>
    <w:rsid w:val="00AB6CF1"/>
    <w:rsid w:val="00B11D71"/>
    <w:rsid w:val="00B61400"/>
    <w:rsid w:val="00BA57AE"/>
    <w:rsid w:val="00BC57E0"/>
    <w:rsid w:val="00BD3FCD"/>
    <w:rsid w:val="00C32CF5"/>
    <w:rsid w:val="00C72EBA"/>
    <w:rsid w:val="00C75CFE"/>
    <w:rsid w:val="00C92586"/>
    <w:rsid w:val="00D02956"/>
    <w:rsid w:val="00D57183"/>
    <w:rsid w:val="00D8234C"/>
    <w:rsid w:val="00DB2BCC"/>
    <w:rsid w:val="00DF7A34"/>
    <w:rsid w:val="00E21EBE"/>
    <w:rsid w:val="00E95EFB"/>
    <w:rsid w:val="00ED27EC"/>
    <w:rsid w:val="00F04CF0"/>
    <w:rsid w:val="00F0771F"/>
    <w:rsid w:val="00F67E50"/>
    <w:rsid w:val="00F804AF"/>
    <w:rsid w:val="00F863E8"/>
    <w:rsid w:val="00F96AED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4A9F"/>
  </w:style>
  <w:style w:type="paragraph" w:styleId="Altbilgi">
    <w:name w:val="footer"/>
    <w:basedOn w:val="Normal"/>
    <w:link w:val="AltbilgiChar"/>
    <w:uiPriority w:val="99"/>
    <w:unhideWhenUsed/>
    <w:rsid w:val="007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A9F"/>
  </w:style>
  <w:style w:type="paragraph" w:styleId="BalonMetni">
    <w:name w:val="Balloon Text"/>
    <w:basedOn w:val="Normal"/>
    <w:link w:val="BalonMetniChar"/>
    <w:uiPriority w:val="99"/>
    <w:semiHidden/>
    <w:unhideWhenUsed/>
    <w:rsid w:val="00D0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9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53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766B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76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images/content/KIB_Gundem/Tablo%2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b.org.tr/files/images/content/KIB_Gundem/Tablo%2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b.org.tr/files/images/content/KIB_Gundem/Tablo%202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4A880-EA78-4F17-9F9E-E3A22D3F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Heart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sezen.gumus</cp:lastModifiedBy>
  <cp:revision>6</cp:revision>
  <cp:lastPrinted>2014-07-21T06:10:00Z</cp:lastPrinted>
  <dcterms:created xsi:type="dcterms:W3CDTF">2014-07-21T06:27:00Z</dcterms:created>
  <dcterms:modified xsi:type="dcterms:W3CDTF">2014-07-21T15:11:00Z</dcterms:modified>
</cp:coreProperties>
</file>