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7" w:type="pct"/>
        <w:tblCellMar>
          <w:left w:w="0" w:type="dxa"/>
          <w:right w:w="0" w:type="dxa"/>
        </w:tblCellMar>
        <w:tblLook w:val="01E0"/>
      </w:tblPr>
      <w:tblGrid>
        <w:gridCol w:w="752"/>
        <w:gridCol w:w="151"/>
        <w:gridCol w:w="5901"/>
        <w:gridCol w:w="2263"/>
      </w:tblGrid>
      <w:tr w:rsidR="00482DC6" w:rsidRPr="00BD4C8E" w:rsidTr="00A956E2">
        <w:trPr>
          <w:trHeight w:val="294"/>
        </w:trPr>
        <w:tc>
          <w:tcPr>
            <w:tcW w:w="415" w:type="pct"/>
            <w:hideMark/>
          </w:tcPr>
          <w:p w:rsidR="00482DC6" w:rsidRPr="00BD4C8E" w:rsidRDefault="00482DC6" w:rsidP="0098610C">
            <w:pPr>
              <w:rPr>
                <w:b/>
                <w:sz w:val="23"/>
                <w:szCs w:val="23"/>
              </w:rPr>
            </w:pPr>
            <w:bookmarkStart w:id="0" w:name="_GoBack"/>
            <w:bookmarkEnd w:id="0"/>
            <w:r w:rsidRPr="00BD4C8E">
              <w:rPr>
                <w:b/>
                <w:sz w:val="23"/>
                <w:szCs w:val="23"/>
              </w:rPr>
              <w:t>Sayı</w:t>
            </w:r>
          </w:p>
        </w:tc>
        <w:tc>
          <w:tcPr>
            <w:tcW w:w="83" w:type="pct"/>
            <w:hideMark/>
          </w:tcPr>
          <w:p w:rsidR="00482DC6" w:rsidRPr="00BD4C8E" w:rsidRDefault="00482DC6" w:rsidP="0098610C">
            <w:pPr>
              <w:rPr>
                <w:sz w:val="23"/>
                <w:szCs w:val="23"/>
              </w:rPr>
            </w:pPr>
            <w:r w:rsidRPr="00BD4C8E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3254" w:type="pct"/>
            <w:hideMark/>
          </w:tcPr>
          <w:p w:rsidR="00482DC6" w:rsidRPr="00BD4C8E" w:rsidRDefault="00482DC6" w:rsidP="004868C6">
            <w:pPr>
              <w:rPr>
                <w:sz w:val="23"/>
                <w:szCs w:val="23"/>
              </w:rPr>
            </w:pPr>
            <w:r w:rsidRPr="00BD4C8E">
              <w:rPr>
                <w:sz w:val="23"/>
                <w:szCs w:val="23"/>
              </w:rPr>
              <w:t>35649853-</w:t>
            </w:r>
            <w:proofErr w:type="gramStart"/>
            <w:r w:rsidRPr="00BD4C8E">
              <w:rPr>
                <w:sz w:val="23"/>
                <w:szCs w:val="23"/>
              </w:rPr>
              <w:t>TİM.K</w:t>
            </w:r>
            <w:r w:rsidR="004868C6" w:rsidRPr="00BD4C8E">
              <w:rPr>
                <w:sz w:val="23"/>
                <w:szCs w:val="23"/>
              </w:rPr>
              <w:t>İ</w:t>
            </w:r>
            <w:r w:rsidRPr="00BD4C8E">
              <w:rPr>
                <w:sz w:val="23"/>
                <w:szCs w:val="23"/>
              </w:rPr>
              <w:t>B</w:t>
            </w:r>
            <w:proofErr w:type="gramEnd"/>
            <w:r w:rsidRPr="00BD4C8E">
              <w:rPr>
                <w:sz w:val="23"/>
                <w:szCs w:val="23"/>
              </w:rPr>
              <w:t>.GSK.</w:t>
            </w:r>
            <w:bookmarkStart w:id="1" w:name="EvrakNo"/>
            <w:r w:rsidR="00C7636D" w:rsidRPr="00BD4C8E">
              <w:rPr>
                <w:sz w:val="23"/>
                <w:szCs w:val="23"/>
              </w:rPr>
              <w:t>UYG.</w:t>
            </w:r>
            <w:sdt>
              <w:sdtPr>
                <w:rPr>
                  <w:sz w:val="23"/>
                  <w:szCs w:val="23"/>
                </w:r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D5331F">
                  <w:rPr>
                    <w:sz w:val="23"/>
                    <w:szCs w:val="23"/>
                  </w:rPr>
                  <w:t>2020/2161-04586</w:t>
                </w:r>
              </w:sdtContent>
            </w:sdt>
            <w:r w:rsidRPr="00BD4C8E">
              <w:rPr>
                <w:sz w:val="23"/>
                <w:szCs w:val="23"/>
              </w:rPr>
              <w:t xml:space="preserve"> </w:t>
            </w:r>
            <w:bookmarkEnd w:id="1"/>
          </w:p>
        </w:tc>
        <w:tc>
          <w:tcPr>
            <w:tcW w:w="1248" w:type="pct"/>
            <w:hideMark/>
          </w:tcPr>
          <w:p w:rsidR="00482DC6" w:rsidRPr="00BD4C8E" w:rsidRDefault="00482DC6" w:rsidP="00A956E2">
            <w:pPr>
              <w:jc w:val="right"/>
              <w:rPr>
                <w:sz w:val="23"/>
                <w:szCs w:val="23"/>
              </w:rPr>
            </w:pPr>
            <w:bookmarkStart w:id="2" w:name="Tarih"/>
            <w:r w:rsidRPr="00BD4C8E">
              <w:rPr>
                <w:sz w:val="23"/>
                <w:szCs w:val="23"/>
              </w:rPr>
              <w:t>Giresun,</w:t>
            </w:r>
            <w:r w:rsidR="004267D3" w:rsidRPr="00BD4C8E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D5331F">
                  <w:rPr>
                    <w:sz w:val="23"/>
                    <w:szCs w:val="23"/>
                  </w:rPr>
                  <w:t>28/12/2020</w:t>
                </w:r>
                <w:proofErr w:type="gramEnd"/>
              </w:sdtContent>
            </w:sdt>
            <w:bookmarkEnd w:id="2"/>
          </w:p>
        </w:tc>
      </w:tr>
      <w:tr w:rsidR="00482DC6" w:rsidRPr="00BD4C8E" w:rsidTr="00A956E2">
        <w:trPr>
          <w:trHeight w:val="311"/>
        </w:trPr>
        <w:tc>
          <w:tcPr>
            <w:tcW w:w="415" w:type="pct"/>
            <w:hideMark/>
          </w:tcPr>
          <w:p w:rsidR="00482DC6" w:rsidRPr="00BD4C8E" w:rsidRDefault="00482DC6" w:rsidP="0098610C">
            <w:pPr>
              <w:rPr>
                <w:b/>
                <w:sz w:val="23"/>
                <w:szCs w:val="23"/>
              </w:rPr>
            </w:pPr>
            <w:r w:rsidRPr="00BD4C8E">
              <w:rPr>
                <w:b/>
                <w:sz w:val="23"/>
                <w:szCs w:val="23"/>
              </w:rPr>
              <w:t xml:space="preserve">  </w:t>
            </w:r>
          </w:p>
        </w:tc>
        <w:tc>
          <w:tcPr>
            <w:tcW w:w="83" w:type="pct"/>
          </w:tcPr>
          <w:p w:rsidR="00482DC6" w:rsidRPr="00BD4C8E" w:rsidRDefault="00482DC6" w:rsidP="0098610C">
            <w:pPr>
              <w:rPr>
                <w:sz w:val="23"/>
                <w:szCs w:val="23"/>
              </w:rPr>
            </w:pPr>
          </w:p>
        </w:tc>
        <w:tc>
          <w:tcPr>
            <w:tcW w:w="4502" w:type="pct"/>
            <w:gridSpan w:val="2"/>
          </w:tcPr>
          <w:p w:rsidR="00482DC6" w:rsidRPr="00BD4C8E" w:rsidRDefault="00482DC6" w:rsidP="0098610C">
            <w:pPr>
              <w:rPr>
                <w:sz w:val="23"/>
                <w:szCs w:val="23"/>
              </w:rPr>
            </w:pPr>
          </w:p>
        </w:tc>
      </w:tr>
      <w:tr w:rsidR="00482DC6" w:rsidRPr="00BD4C8E" w:rsidTr="00A956E2">
        <w:trPr>
          <w:trHeight w:val="294"/>
        </w:trPr>
        <w:tc>
          <w:tcPr>
            <w:tcW w:w="415" w:type="pct"/>
            <w:hideMark/>
          </w:tcPr>
          <w:p w:rsidR="00482DC6" w:rsidRPr="00BD4C8E" w:rsidRDefault="00482DC6" w:rsidP="0098610C">
            <w:pPr>
              <w:rPr>
                <w:b/>
                <w:sz w:val="23"/>
                <w:szCs w:val="23"/>
              </w:rPr>
            </w:pPr>
            <w:r w:rsidRPr="00BD4C8E">
              <w:rPr>
                <w:b/>
                <w:sz w:val="23"/>
                <w:szCs w:val="23"/>
              </w:rPr>
              <w:t>Konu</w:t>
            </w:r>
          </w:p>
        </w:tc>
        <w:tc>
          <w:tcPr>
            <w:tcW w:w="83" w:type="pct"/>
            <w:hideMark/>
          </w:tcPr>
          <w:p w:rsidR="00482DC6" w:rsidRPr="00BD4C8E" w:rsidRDefault="00482DC6" w:rsidP="0098610C">
            <w:pPr>
              <w:rPr>
                <w:sz w:val="23"/>
                <w:szCs w:val="23"/>
              </w:rPr>
            </w:pPr>
            <w:r w:rsidRPr="00BD4C8E">
              <w:rPr>
                <w:b/>
                <w:sz w:val="23"/>
                <w:szCs w:val="23"/>
              </w:rPr>
              <w:t>:</w:t>
            </w:r>
          </w:p>
        </w:tc>
        <w:sdt>
          <w:sdtPr>
            <w:rPr>
              <w:sz w:val="23"/>
              <w:szCs w:val="23"/>
            </w:r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Pr="00BD4C8E" w:rsidRDefault="00BD6F6A" w:rsidP="00BD6F6A">
                <w:pPr>
                  <w:rPr>
                    <w:sz w:val="23"/>
                    <w:szCs w:val="23"/>
                  </w:rPr>
                </w:pPr>
                <w:r w:rsidRPr="00BD4C8E">
                  <w:rPr>
                    <w:sz w:val="23"/>
                    <w:szCs w:val="23"/>
                  </w:rPr>
                  <w:t>JFEX 2021 Fuarı Milli Katılımı</w:t>
                </w:r>
              </w:p>
            </w:tc>
          </w:sdtContent>
        </w:sdt>
      </w:tr>
    </w:tbl>
    <w:p w:rsidR="00FF6B31" w:rsidRPr="00BD4C8E" w:rsidRDefault="00FF6B31" w:rsidP="00FF6B31">
      <w:pPr>
        <w:tabs>
          <w:tab w:val="left" w:pos="4050"/>
        </w:tabs>
        <w:jc w:val="right"/>
        <w:rPr>
          <w:b/>
          <w:sz w:val="23"/>
          <w:szCs w:val="23"/>
          <w:u w:val="single"/>
        </w:rPr>
      </w:pPr>
      <w:r w:rsidRPr="00BD4C8E">
        <w:rPr>
          <w:b/>
          <w:sz w:val="23"/>
          <w:szCs w:val="23"/>
          <w:u w:val="single"/>
        </w:rPr>
        <w:t>E-POSTA</w:t>
      </w:r>
    </w:p>
    <w:p w:rsidR="00FF6B31" w:rsidRPr="00BD4C8E" w:rsidRDefault="00FF6B31" w:rsidP="00FF6B31">
      <w:pPr>
        <w:numPr>
          <w:ilvl w:val="12"/>
          <w:numId w:val="0"/>
        </w:numPr>
        <w:tabs>
          <w:tab w:val="left" w:pos="709"/>
        </w:tabs>
        <w:jc w:val="right"/>
        <w:rPr>
          <w:b/>
          <w:sz w:val="23"/>
          <w:szCs w:val="23"/>
          <w:u w:val="single"/>
        </w:rPr>
      </w:pPr>
    </w:p>
    <w:p w:rsidR="00FF6B31" w:rsidRPr="00BD4C8E" w:rsidRDefault="00FF6B31" w:rsidP="00FF6B31">
      <w:pPr>
        <w:tabs>
          <w:tab w:val="left" w:pos="851"/>
        </w:tabs>
        <w:jc w:val="center"/>
        <w:rPr>
          <w:b/>
          <w:sz w:val="23"/>
          <w:szCs w:val="23"/>
        </w:rPr>
      </w:pPr>
      <w:r w:rsidRPr="00BD4C8E">
        <w:rPr>
          <w:b/>
          <w:sz w:val="23"/>
          <w:szCs w:val="23"/>
        </w:rPr>
        <w:t>KARADENİZ İHRACATÇI BİRLİKLERİ ÜYELERİNE SİRKÜLER</w:t>
      </w:r>
    </w:p>
    <w:p w:rsidR="00FF6B31" w:rsidRPr="00BD4C8E" w:rsidRDefault="00FF6B31" w:rsidP="00FF6B31">
      <w:pPr>
        <w:jc w:val="center"/>
        <w:rPr>
          <w:sz w:val="23"/>
          <w:szCs w:val="23"/>
        </w:rPr>
      </w:pPr>
      <w:r w:rsidRPr="00BD4C8E">
        <w:rPr>
          <w:b/>
          <w:bCs/>
          <w:sz w:val="23"/>
          <w:szCs w:val="23"/>
          <w:u w:val="single"/>
        </w:rPr>
        <w:t>2020 / 64</w:t>
      </w:r>
      <w:r w:rsidR="00EC4BA5">
        <w:rPr>
          <w:b/>
          <w:bCs/>
          <w:sz w:val="23"/>
          <w:szCs w:val="23"/>
          <w:u w:val="single"/>
        </w:rPr>
        <w:t>5</w:t>
      </w:r>
      <w:r w:rsidRPr="00BD4C8E">
        <w:rPr>
          <w:b/>
          <w:bCs/>
          <w:sz w:val="23"/>
          <w:szCs w:val="23"/>
          <w:u w:val="single"/>
        </w:rPr>
        <w:t xml:space="preserve"> </w:t>
      </w:r>
    </w:p>
    <w:p w:rsidR="00FF6B31" w:rsidRDefault="00FF6B31" w:rsidP="00FF6B31">
      <w:pPr>
        <w:tabs>
          <w:tab w:val="left" w:pos="851"/>
        </w:tabs>
        <w:ind w:firstLine="851"/>
        <w:jc w:val="both"/>
        <w:rPr>
          <w:sz w:val="23"/>
          <w:szCs w:val="23"/>
        </w:rPr>
      </w:pPr>
    </w:p>
    <w:p w:rsidR="00BD4C8E" w:rsidRPr="00BD4C8E" w:rsidRDefault="00BD4C8E" w:rsidP="00FF6B31">
      <w:pPr>
        <w:tabs>
          <w:tab w:val="left" w:pos="851"/>
        </w:tabs>
        <w:ind w:firstLine="851"/>
        <w:jc w:val="both"/>
        <w:rPr>
          <w:sz w:val="23"/>
          <w:szCs w:val="23"/>
        </w:rPr>
      </w:pPr>
    </w:p>
    <w:p w:rsidR="00FF6B31" w:rsidRPr="00BD4C8E" w:rsidRDefault="00FF6B31" w:rsidP="00BD6F6A">
      <w:pPr>
        <w:tabs>
          <w:tab w:val="left" w:pos="851"/>
        </w:tabs>
        <w:ind w:firstLine="851"/>
        <w:jc w:val="both"/>
        <w:rPr>
          <w:sz w:val="23"/>
          <w:szCs w:val="23"/>
        </w:rPr>
      </w:pPr>
      <w:r w:rsidRPr="00BD4C8E">
        <w:rPr>
          <w:sz w:val="23"/>
          <w:szCs w:val="23"/>
        </w:rPr>
        <w:t>Sayın üyemiz,</w:t>
      </w:r>
    </w:p>
    <w:p w:rsidR="00FF6B31" w:rsidRPr="00BD4C8E" w:rsidRDefault="00FF6B31" w:rsidP="00BD6F6A">
      <w:pPr>
        <w:pStyle w:val="Default"/>
        <w:ind w:firstLine="851"/>
        <w:rPr>
          <w:sz w:val="23"/>
          <w:szCs w:val="23"/>
        </w:rPr>
      </w:pPr>
    </w:p>
    <w:p w:rsidR="00FF6B31" w:rsidRPr="00BD4C8E" w:rsidRDefault="00FF6B31" w:rsidP="00BD6F6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BD4C8E">
        <w:rPr>
          <w:sz w:val="23"/>
          <w:szCs w:val="23"/>
        </w:rPr>
        <w:t xml:space="preserve">Akdeniz İhracatçı Birlikleri Genel Sekreterliğinden alınan </w:t>
      </w:r>
      <w:proofErr w:type="gramStart"/>
      <w:r w:rsidRPr="00BD4C8E">
        <w:rPr>
          <w:sz w:val="23"/>
          <w:szCs w:val="23"/>
        </w:rPr>
        <w:t>25/12/2020</w:t>
      </w:r>
      <w:proofErr w:type="gramEnd"/>
      <w:r w:rsidRPr="00BD4C8E">
        <w:rPr>
          <w:sz w:val="23"/>
          <w:szCs w:val="23"/>
        </w:rPr>
        <w:t xml:space="preserve"> tarih 285-6900 sayılı yazıda;</w:t>
      </w:r>
    </w:p>
    <w:p w:rsidR="00FF6B31" w:rsidRPr="00BD4C8E" w:rsidRDefault="00FF6B31" w:rsidP="00BD6F6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</w:p>
    <w:p w:rsidR="00BD4C8E" w:rsidRDefault="00FF6B31" w:rsidP="00BD6F6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BD4C8E">
        <w:rPr>
          <w:b/>
          <w:sz w:val="23"/>
          <w:szCs w:val="23"/>
        </w:rPr>
        <w:t>17-19 Kasım 2021</w:t>
      </w:r>
      <w:r w:rsidRPr="00BD4C8E">
        <w:rPr>
          <w:sz w:val="23"/>
          <w:szCs w:val="23"/>
        </w:rPr>
        <w:t xml:space="preserve"> tarihleri arasında Osaka/Japonya’da düzenlenecek olan “JFEX (</w:t>
      </w:r>
      <w:proofErr w:type="spellStart"/>
      <w:r w:rsidRPr="00BD4C8E">
        <w:rPr>
          <w:sz w:val="23"/>
          <w:szCs w:val="23"/>
        </w:rPr>
        <w:t>Japan</w:t>
      </w:r>
      <w:proofErr w:type="spellEnd"/>
      <w:r w:rsidRPr="00BD4C8E">
        <w:rPr>
          <w:sz w:val="23"/>
          <w:szCs w:val="23"/>
        </w:rPr>
        <w:t xml:space="preserve"> </w:t>
      </w:r>
      <w:proofErr w:type="spellStart"/>
      <w:r w:rsidRPr="00BD4C8E">
        <w:rPr>
          <w:sz w:val="23"/>
          <w:szCs w:val="23"/>
        </w:rPr>
        <w:t>Food</w:t>
      </w:r>
      <w:proofErr w:type="spellEnd"/>
      <w:r w:rsidRPr="00BD4C8E">
        <w:rPr>
          <w:sz w:val="23"/>
          <w:szCs w:val="23"/>
        </w:rPr>
        <w:t xml:space="preserve"> </w:t>
      </w:r>
      <w:proofErr w:type="spellStart"/>
      <w:r w:rsidRPr="00BD4C8E">
        <w:rPr>
          <w:sz w:val="23"/>
          <w:szCs w:val="23"/>
        </w:rPr>
        <w:t>Exhibition</w:t>
      </w:r>
      <w:proofErr w:type="spellEnd"/>
      <w:r w:rsidRPr="00BD4C8E">
        <w:rPr>
          <w:sz w:val="23"/>
          <w:szCs w:val="23"/>
        </w:rPr>
        <w:t xml:space="preserve"> </w:t>
      </w:r>
      <w:proofErr w:type="spellStart"/>
      <w:r w:rsidRPr="00BD4C8E">
        <w:rPr>
          <w:sz w:val="23"/>
          <w:szCs w:val="23"/>
        </w:rPr>
        <w:t>Fair</w:t>
      </w:r>
      <w:proofErr w:type="spellEnd"/>
      <w:r w:rsidRPr="00BD4C8E">
        <w:rPr>
          <w:sz w:val="23"/>
          <w:szCs w:val="23"/>
        </w:rPr>
        <w:t>)” fuarı Türkiye milli katılımının Birlikleri</w:t>
      </w:r>
      <w:r w:rsidR="00BD6F6A" w:rsidRPr="00BD4C8E">
        <w:rPr>
          <w:sz w:val="23"/>
          <w:szCs w:val="23"/>
        </w:rPr>
        <w:t>nce</w:t>
      </w:r>
      <w:r w:rsidRPr="00BD4C8E">
        <w:rPr>
          <w:sz w:val="23"/>
          <w:szCs w:val="23"/>
        </w:rPr>
        <w:t xml:space="preserve"> gerçekleştirilmesinin planlandığı, Türkiye milli katılımı ile </w:t>
      </w:r>
      <w:r w:rsidR="00BD4C8E" w:rsidRPr="00BD4C8E">
        <w:rPr>
          <w:sz w:val="23"/>
          <w:szCs w:val="23"/>
        </w:rPr>
        <w:t xml:space="preserve">fuara </w:t>
      </w:r>
      <w:r w:rsidRPr="00BD4C8E">
        <w:rPr>
          <w:sz w:val="23"/>
          <w:szCs w:val="23"/>
        </w:rPr>
        <w:t xml:space="preserve">katılım sağlamayı düşünen firmaların 13.01.2021 tarihine kadar </w:t>
      </w:r>
      <w:r w:rsidR="00BD6F6A" w:rsidRPr="00BD4C8E">
        <w:rPr>
          <w:sz w:val="23"/>
          <w:szCs w:val="23"/>
        </w:rPr>
        <w:t>aşağı</w:t>
      </w:r>
      <w:r w:rsidR="00BD4C8E" w:rsidRPr="00BD4C8E">
        <w:rPr>
          <w:sz w:val="23"/>
          <w:szCs w:val="23"/>
        </w:rPr>
        <w:t xml:space="preserve">da yer alan </w:t>
      </w:r>
      <w:proofErr w:type="gramStart"/>
      <w:r w:rsidRPr="00BD4C8E">
        <w:rPr>
          <w:sz w:val="23"/>
          <w:szCs w:val="23"/>
        </w:rPr>
        <w:t>online</w:t>
      </w:r>
      <w:proofErr w:type="gramEnd"/>
      <w:r w:rsidRPr="00BD4C8E">
        <w:rPr>
          <w:sz w:val="23"/>
          <w:szCs w:val="23"/>
        </w:rPr>
        <w:t xml:space="preserve"> başvuru formunu doldurmalarının gerektiği</w:t>
      </w:r>
      <w:r w:rsidR="00BD4C8E">
        <w:rPr>
          <w:sz w:val="23"/>
          <w:szCs w:val="23"/>
        </w:rPr>
        <w:t xml:space="preserve"> belirtilmektedir. </w:t>
      </w:r>
      <w:r w:rsidR="00715E22" w:rsidRPr="00BD4C8E">
        <w:rPr>
          <w:sz w:val="23"/>
          <w:szCs w:val="23"/>
        </w:rPr>
        <w:t xml:space="preserve"> </w:t>
      </w:r>
    </w:p>
    <w:p w:rsidR="00BD4C8E" w:rsidRDefault="00BD4C8E" w:rsidP="00BD6F6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</w:p>
    <w:p w:rsidR="00FF6B31" w:rsidRPr="00BD4C8E" w:rsidRDefault="00BD4C8E" w:rsidP="00BD6F6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>Aynı yazıda devamla, n</w:t>
      </w:r>
      <w:r w:rsidR="00715E22" w:rsidRPr="00BD4C8E">
        <w:rPr>
          <w:sz w:val="23"/>
          <w:szCs w:val="23"/>
        </w:rPr>
        <w:t>akliye hariç k</w:t>
      </w:r>
      <w:r w:rsidR="00FF6B31" w:rsidRPr="00BD4C8E">
        <w:rPr>
          <w:sz w:val="23"/>
          <w:szCs w:val="23"/>
        </w:rPr>
        <w:t xml:space="preserve">atılım </w:t>
      </w:r>
      <w:r w:rsidR="00715E22" w:rsidRPr="00BD4C8E">
        <w:rPr>
          <w:sz w:val="23"/>
          <w:szCs w:val="23"/>
        </w:rPr>
        <w:t>b</w:t>
      </w:r>
      <w:r w:rsidR="00FF6B31" w:rsidRPr="00BD4C8E">
        <w:rPr>
          <w:sz w:val="23"/>
          <w:szCs w:val="23"/>
        </w:rPr>
        <w:t>edeli</w:t>
      </w:r>
      <w:r w:rsidR="00715E22" w:rsidRPr="00BD4C8E">
        <w:rPr>
          <w:sz w:val="23"/>
          <w:szCs w:val="23"/>
        </w:rPr>
        <w:t xml:space="preserve">nin </w:t>
      </w:r>
      <w:r w:rsidR="00715E22" w:rsidRPr="00BD4C8E">
        <w:rPr>
          <w:i/>
          <w:sz w:val="23"/>
          <w:szCs w:val="23"/>
        </w:rPr>
        <w:t xml:space="preserve">(Nakliye hizmeti almak isteyen firmalar </w:t>
      </w:r>
      <w:proofErr w:type="gramStart"/>
      <w:r w:rsidR="00715E22" w:rsidRPr="00BD4C8E">
        <w:rPr>
          <w:i/>
          <w:sz w:val="23"/>
          <w:szCs w:val="23"/>
        </w:rPr>
        <w:t>online</w:t>
      </w:r>
      <w:proofErr w:type="gramEnd"/>
      <w:r w:rsidR="00715E22" w:rsidRPr="00BD4C8E">
        <w:rPr>
          <w:i/>
          <w:sz w:val="23"/>
          <w:szCs w:val="23"/>
        </w:rPr>
        <w:t xml:space="preserve"> başvuru formunda belirtmeleri durumunda nakliye teklifi alınarak birim fiyata ilave edilip talep eden firmalara bildirilecektir.)</w:t>
      </w:r>
      <w:r w:rsidR="00715E22" w:rsidRPr="00BD4C8E">
        <w:rPr>
          <w:sz w:val="23"/>
          <w:szCs w:val="23"/>
        </w:rPr>
        <w:t xml:space="preserve"> t</w:t>
      </w:r>
      <w:r w:rsidR="00FF6B31" w:rsidRPr="00BD4C8E">
        <w:rPr>
          <w:sz w:val="23"/>
          <w:szCs w:val="23"/>
        </w:rPr>
        <w:t>ahmini 1</w:t>
      </w:r>
      <w:r w:rsidR="00BD6F6A" w:rsidRPr="00BD4C8E">
        <w:rPr>
          <w:sz w:val="23"/>
          <w:szCs w:val="23"/>
        </w:rPr>
        <w:t>.</w:t>
      </w:r>
      <w:r w:rsidR="00FF6B31" w:rsidRPr="00BD4C8E">
        <w:rPr>
          <w:sz w:val="23"/>
          <w:szCs w:val="23"/>
        </w:rPr>
        <w:t>247 $/m</w:t>
      </w:r>
      <w:r w:rsidR="00FF6B31" w:rsidRPr="00BD4C8E">
        <w:rPr>
          <w:sz w:val="23"/>
          <w:szCs w:val="23"/>
          <w:vertAlign w:val="superscript"/>
        </w:rPr>
        <w:t>2</w:t>
      </w:r>
      <w:r w:rsidR="00FF6B31" w:rsidRPr="00BD4C8E">
        <w:rPr>
          <w:sz w:val="23"/>
          <w:szCs w:val="23"/>
        </w:rPr>
        <w:t xml:space="preserve"> </w:t>
      </w:r>
      <w:r w:rsidR="00715E22" w:rsidRPr="00BD4C8E">
        <w:rPr>
          <w:sz w:val="23"/>
          <w:szCs w:val="23"/>
        </w:rPr>
        <w:t xml:space="preserve">olduğu ve </w:t>
      </w:r>
      <w:r w:rsidR="00FF6B31" w:rsidRPr="00BD4C8E">
        <w:rPr>
          <w:sz w:val="23"/>
          <w:szCs w:val="23"/>
        </w:rPr>
        <w:t xml:space="preserve">Yer kirası, Özel stant konstrüksiyonu, </w:t>
      </w:r>
      <w:proofErr w:type="spellStart"/>
      <w:r w:rsidR="00FF6B31" w:rsidRPr="00BD4C8E">
        <w:rPr>
          <w:sz w:val="23"/>
          <w:szCs w:val="23"/>
        </w:rPr>
        <w:t>Stand</w:t>
      </w:r>
      <w:proofErr w:type="spellEnd"/>
      <w:r w:rsidR="00FF6B31" w:rsidRPr="00BD4C8E">
        <w:rPr>
          <w:sz w:val="23"/>
          <w:szCs w:val="23"/>
        </w:rPr>
        <w:t xml:space="preserve"> genel ve günlük temizlik hizmeti, </w:t>
      </w:r>
      <w:proofErr w:type="spellStart"/>
      <w:r w:rsidR="00715E22" w:rsidRPr="00BD4C8E">
        <w:rPr>
          <w:sz w:val="23"/>
          <w:szCs w:val="23"/>
        </w:rPr>
        <w:t>K</w:t>
      </w:r>
      <w:r w:rsidR="00FF6B31" w:rsidRPr="00BD4C8E">
        <w:rPr>
          <w:sz w:val="23"/>
          <w:szCs w:val="23"/>
        </w:rPr>
        <w:t>ataloğa</w:t>
      </w:r>
      <w:proofErr w:type="spellEnd"/>
      <w:r w:rsidR="00FF6B31" w:rsidRPr="00BD4C8E">
        <w:rPr>
          <w:sz w:val="23"/>
          <w:szCs w:val="23"/>
        </w:rPr>
        <w:t xml:space="preserve"> giriş bedeli, </w:t>
      </w:r>
      <w:r w:rsidRPr="00BD4C8E">
        <w:rPr>
          <w:sz w:val="23"/>
          <w:szCs w:val="23"/>
        </w:rPr>
        <w:t>Elektrik</w:t>
      </w:r>
      <w:r w:rsidR="00FF6B31" w:rsidRPr="00BD4C8E">
        <w:rPr>
          <w:sz w:val="23"/>
          <w:szCs w:val="23"/>
        </w:rPr>
        <w:t xml:space="preserve"> ve internet bağlantısı, hazırlana</w:t>
      </w:r>
      <w:r w:rsidRPr="00BD4C8E">
        <w:rPr>
          <w:sz w:val="23"/>
          <w:szCs w:val="23"/>
        </w:rPr>
        <w:t xml:space="preserve">cak </w:t>
      </w:r>
      <w:r w:rsidR="00FF6B31" w:rsidRPr="00BD4C8E">
        <w:rPr>
          <w:sz w:val="23"/>
          <w:szCs w:val="23"/>
        </w:rPr>
        <w:t>firma broşüründe yer alma</w:t>
      </w:r>
      <w:r w:rsidR="00715E22" w:rsidRPr="00BD4C8E">
        <w:rPr>
          <w:sz w:val="23"/>
          <w:szCs w:val="23"/>
        </w:rPr>
        <w:t xml:space="preserve"> imkanı ve</w:t>
      </w:r>
      <w:r w:rsidR="00FF6B31" w:rsidRPr="00BD4C8E">
        <w:rPr>
          <w:sz w:val="23"/>
          <w:szCs w:val="23"/>
        </w:rPr>
        <w:t xml:space="preserve"> </w:t>
      </w:r>
      <w:r w:rsidRPr="00BD4C8E">
        <w:rPr>
          <w:sz w:val="23"/>
          <w:szCs w:val="23"/>
        </w:rPr>
        <w:t>Stantlara</w:t>
      </w:r>
      <w:r w:rsidR="00FF6B31" w:rsidRPr="00BD4C8E">
        <w:rPr>
          <w:sz w:val="23"/>
          <w:szCs w:val="23"/>
        </w:rPr>
        <w:t xml:space="preserve"> ikram</w:t>
      </w:r>
      <w:r w:rsidR="00715E22" w:rsidRPr="00BD4C8E">
        <w:rPr>
          <w:sz w:val="23"/>
          <w:szCs w:val="23"/>
        </w:rPr>
        <w:t xml:space="preserve"> (çay-kahve-kurabiye veya çerez</w:t>
      </w:r>
      <w:r w:rsidR="00FF6B31" w:rsidRPr="00BD4C8E">
        <w:rPr>
          <w:sz w:val="23"/>
          <w:szCs w:val="23"/>
        </w:rPr>
        <w:t>) hizmetlerinin</w:t>
      </w:r>
      <w:r w:rsidR="00715E22" w:rsidRPr="00BD4C8E">
        <w:rPr>
          <w:sz w:val="23"/>
          <w:szCs w:val="23"/>
        </w:rPr>
        <w:t xml:space="preserve"> katılım bedeline</w:t>
      </w:r>
      <w:r w:rsidR="00FF6B31" w:rsidRPr="00BD4C8E">
        <w:rPr>
          <w:sz w:val="23"/>
          <w:szCs w:val="23"/>
        </w:rPr>
        <w:t xml:space="preserve"> dahil</w:t>
      </w:r>
      <w:r w:rsidR="00715E22" w:rsidRPr="00BD4C8E">
        <w:rPr>
          <w:sz w:val="23"/>
          <w:szCs w:val="23"/>
        </w:rPr>
        <w:t xml:space="preserve"> olduğu belirtilmekte olup</w:t>
      </w:r>
      <w:r w:rsidRPr="00BD4C8E">
        <w:rPr>
          <w:sz w:val="23"/>
          <w:szCs w:val="23"/>
        </w:rPr>
        <w:t>,</w:t>
      </w:r>
      <w:r w:rsidR="00715E22" w:rsidRPr="00BD4C8E">
        <w:rPr>
          <w:sz w:val="23"/>
          <w:szCs w:val="23"/>
        </w:rPr>
        <w:t xml:space="preserve"> aşağıda yer alan sektörlerin fuarda yer alacağı bildirilmektedir:</w:t>
      </w:r>
    </w:p>
    <w:p w:rsidR="00FF6B31" w:rsidRPr="00BD4C8E" w:rsidRDefault="00FF6B31" w:rsidP="00BD6F6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</w:p>
    <w:p w:rsidR="00715E22" w:rsidRPr="00BD4C8E" w:rsidRDefault="00FF6B31" w:rsidP="00BD6F6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BD4C8E">
        <w:rPr>
          <w:b/>
          <w:sz w:val="23"/>
          <w:szCs w:val="23"/>
        </w:rPr>
        <w:t>Gıda:</w:t>
      </w:r>
      <w:r w:rsidRPr="00BD4C8E">
        <w:rPr>
          <w:sz w:val="23"/>
          <w:szCs w:val="23"/>
        </w:rPr>
        <w:t xml:space="preserve"> Dondurulmuş Ve Konserve Ürünler, Hazır Ambalajlı Gıdalar, Makarna, </w:t>
      </w:r>
      <w:proofErr w:type="spellStart"/>
      <w:r w:rsidRPr="00BD4C8E">
        <w:rPr>
          <w:sz w:val="23"/>
          <w:szCs w:val="23"/>
        </w:rPr>
        <w:t>Noodle</w:t>
      </w:r>
      <w:proofErr w:type="spellEnd"/>
      <w:r w:rsidRPr="00BD4C8E">
        <w:rPr>
          <w:sz w:val="23"/>
          <w:szCs w:val="23"/>
        </w:rPr>
        <w:t xml:space="preserve">, Deniz Mahsulleri, Sebze Meyve, Baharat, Atıştırmalıklar, Şekerlemeler, Organik Gıdalar </w:t>
      </w:r>
    </w:p>
    <w:p w:rsidR="00774DA4" w:rsidRPr="00BD4C8E" w:rsidRDefault="00FF6B31" w:rsidP="00BD6F6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BD4C8E">
        <w:rPr>
          <w:b/>
          <w:sz w:val="23"/>
          <w:szCs w:val="23"/>
        </w:rPr>
        <w:t>Şarap ve Alkollü İçecekler:</w:t>
      </w:r>
      <w:r w:rsidRPr="00BD4C8E">
        <w:rPr>
          <w:sz w:val="23"/>
          <w:szCs w:val="23"/>
        </w:rPr>
        <w:t xml:space="preserve"> Şarap, Bira, Likör, Viski, Konyak, Japon İçkisi (</w:t>
      </w:r>
      <w:proofErr w:type="spellStart"/>
      <w:r w:rsidRPr="00BD4C8E">
        <w:rPr>
          <w:sz w:val="23"/>
          <w:szCs w:val="23"/>
        </w:rPr>
        <w:t>Sake</w:t>
      </w:r>
      <w:proofErr w:type="spellEnd"/>
      <w:r w:rsidRPr="00BD4C8E">
        <w:rPr>
          <w:sz w:val="23"/>
          <w:szCs w:val="23"/>
        </w:rPr>
        <w:t xml:space="preserve">, </w:t>
      </w:r>
      <w:proofErr w:type="spellStart"/>
      <w:r w:rsidRPr="00BD4C8E">
        <w:rPr>
          <w:sz w:val="23"/>
          <w:szCs w:val="23"/>
        </w:rPr>
        <w:t>Shochu</w:t>
      </w:r>
      <w:proofErr w:type="spellEnd"/>
      <w:r w:rsidRPr="00BD4C8E">
        <w:rPr>
          <w:sz w:val="23"/>
          <w:szCs w:val="23"/>
        </w:rPr>
        <w:t xml:space="preserve">), Kore Pirinç Şarabı, </w:t>
      </w:r>
      <w:proofErr w:type="spellStart"/>
      <w:r w:rsidRPr="00BD4C8E">
        <w:rPr>
          <w:sz w:val="23"/>
          <w:szCs w:val="23"/>
        </w:rPr>
        <w:t>Baiju</w:t>
      </w:r>
      <w:proofErr w:type="spellEnd"/>
      <w:r w:rsidRPr="00BD4C8E">
        <w:rPr>
          <w:sz w:val="23"/>
          <w:szCs w:val="23"/>
        </w:rPr>
        <w:t xml:space="preserve"> (Çin Likörü), Yemek Pişirmede Kullanılan </w:t>
      </w:r>
      <w:proofErr w:type="spellStart"/>
      <w:r w:rsidRPr="00BD4C8E">
        <w:rPr>
          <w:sz w:val="23"/>
          <w:szCs w:val="23"/>
        </w:rPr>
        <w:t>Sake</w:t>
      </w:r>
      <w:proofErr w:type="spellEnd"/>
      <w:r w:rsidRPr="00BD4C8E">
        <w:rPr>
          <w:sz w:val="23"/>
          <w:szCs w:val="23"/>
        </w:rPr>
        <w:t xml:space="preserve">, İçki </w:t>
      </w:r>
    </w:p>
    <w:p w:rsidR="00FF6B31" w:rsidRPr="00BD4C8E" w:rsidRDefault="00FF6B31" w:rsidP="00BD6F6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BD4C8E">
        <w:rPr>
          <w:b/>
          <w:sz w:val="23"/>
          <w:szCs w:val="23"/>
        </w:rPr>
        <w:t>Et ve Süt Ürünleri:</w:t>
      </w:r>
      <w:r w:rsidRPr="00BD4C8E">
        <w:rPr>
          <w:sz w:val="23"/>
          <w:szCs w:val="23"/>
        </w:rPr>
        <w:t xml:space="preserve"> Dana Eti, Tavuk, Sucuk, Salam, Peynir, Domuz Eti, Jambon, Sosis, Süt, Yoğurt, Tereyağı,</w:t>
      </w:r>
    </w:p>
    <w:p w:rsidR="00FF6B31" w:rsidRPr="00BD4C8E" w:rsidRDefault="00FF6B31" w:rsidP="00BD6F6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</w:p>
    <w:p w:rsidR="00BD4C8E" w:rsidRDefault="00BD4C8E" w:rsidP="00BD6F6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Öte yandan, i</w:t>
      </w:r>
      <w:r w:rsidR="00FF6B31" w:rsidRPr="00BD4C8E">
        <w:rPr>
          <w:sz w:val="23"/>
          <w:szCs w:val="23"/>
        </w:rPr>
        <w:t>lk kez düzenlenecek olan JFEX 2021 fua</w:t>
      </w:r>
      <w:r w:rsidR="00CE0624" w:rsidRPr="00BD4C8E">
        <w:rPr>
          <w:sz w:val="23"/>
          <w:szCs w:val="23"/>
        </w:rPr>
        <w:t>rının, 30 ülkeden 1000 katılımcı ile</w:t>
      </w:r>
      <w:r w:rsidR="00FF6B31" w:rsidRPr="00BD4C8E">
        <w:rPr>
          <w:sz w:val="23"/>
          <w:szCs w:val="23"/>
        </w:rPr>
        <w:t xml:space="preserve"> 90 ülkeden 40.000 ziyaretçi tarafından ziyaret edilmesinin beklendiği, en büyük gıda ithalatçılarından olan ve ithalatta dünyada 5. sırada yer alan Japonya</w:t>
      </w:r>
      <w:r w:rsidR="00CE0624" w:rsidRPr="00BD4C8E">
        <w:rPr>
          <w:sz w:val="23"/>
          <w:szCs w:val="23"/>
        </w:rPr>
        <w:t>’nın</w:t>
      </w:r>
      <w:r w:rsidR="00FF6B31" w:rsidRPr="00BD4C8E">
        <w:rPr>
          <w:sz w:val="23"/>
          <w:szCs w:val="23"/>
        </w:rPr>
        <w:t xml:space="preserve"> gıda tüketiminin %63’ünü ithal </w:t>
      </w:r>
      <w:r w:rsidR="00E926CC" w:rsidRPr="00BD4C8E">
        <w:rPr>
          <w:sz w:val="23"/>
          <w:szCs w:val="23"/>
        </w:rPr>
        <w:t>ettiği</w:t>
      </w:r>
      <w:r w:rsidR="00FF6B31" w:rsidRPr="00BD4C8E">
        <w:rPr>
          <w:sz w:val="23"/>
          <w:szCs w:val="23"/>
        </w:rPr>
        <w:t xml:space="preserve">, gıda ithalatı </w:t>
      </w:r>
      <w:r w:rsidR="00CE0624" w:rsidRPr="00BD4C8E">
        <w:rPr>
          <w:sz w:val="23"/>
          <w:szCs w:val="23"/>
        </w:rPr>
        <w:t>toplamı 69 Milyar $ olan Japonya pazarında</w:t>
      </w:r>
      <w:r w:rsidR="00FF6B31" w:rsidRPr="00BD4C8E">
        <w:rPr>
          <w:sz w:val="23"/>
          <w:szCs w:val="23"/>
        </w:rPr>
        <w:t xml:space="preserve"> Türkiye</w:t>
      </w:r>
      <w:r w:rsidR="00CE0624" w:rsidRPr="00BD4C8E">
        <w:rPr>
          <w:sz w:val="23"/>
          <w:szCs w:val="23"/>
        </w:rPr>
        <w:t>’nin payının</w:t>
      </w:r>
      <w:r w:rsidR="00FF6B31" w:rsidRPr="00BD4C8E">
        <w:rPr>
          <w:sz w:val="23"/>
          <w:szCs w:val="23"/>
        </w:rPr>
        <w:t xml:space="preserve"> 254 Milyon $ gıda ihracatı ile sadece %0,36</w:t>
      </w:r>
      <w:r w:rsidR="00CE0624" w:rsidRPr="00BD4C8E">
        <w:rPr>
          <w:sz w:val="23"/>
          <w:szCs w:val="23"/>
        </w:rPr>
        <w:t xml:space="preserve"> olduğu</w:t>
      </w:r>
      <w:r w:rsidR="00FF6B31" w:rsidRPr="00BD4C8E">
        <w:rPr>
          <w:sz w:val="23"/>
          <w:szCs w:val="23"/>
        </w:rPr>
        <w:t>, bu nedenle Japonya</w:t>
      </w:r>
      <w:r w:rsidR="00CE0624" w:rsidRPr="00BD4C8E">
        <w:rPr>
          <w:sz w:val="23"/>
          <w:szCs w:val="23"/>
        </w:rPr>
        <w:t>’nın</w:t>
      </w:r>
      <w:r w:rsidR="00FF6B31" w:rsidRPr="00BD4C8E">
        <w:rPr>
          <w:sz w:val="23"/>
          <w:szCs w:val="23"/>
        </w:rPr>
        <w:t xml:space="preserve">, Türkiye için önemli bir hedef pazar </w:t>
      </w:r>
      <w:r w:rsidR="00E926CC" w:rsidRPr="00BD4C8E">
        <w:rPr>
          <w:sz w:val="23"/>
          <w:szCs w:val="23"/>
        </w:rPr>
        <w:t>olduğu, ayrıca</w:t>
      </w:r>
      <w:r w:rsidR="00FF6B31" w:rsidRPr="00BD4C8E">
        <w:rPr>
          <w:sz w:val="23"/>
          <w:szCs w:val="23"/>
        </w:rPr>
        <w:t xml:space="preserve"> </w:t>
      </w:r>
      <w:proofErr w:type="spellStart"/>
      <w:r w:rsidR="00FF6B31" w:rsidRPr="00BD4C8E">
        <w:rPr>
          <w:sz w:val="23"/>
          <w:szCs w:val="23"/>
        </w:rPr>
        <w:t>Covid</w:t>
      </w:r>
      <w:proofErr w:type="spellEnd"/>
      <w:r w:rsidR="00FF6B31" w:rsidRPr="00BD4C8E">
        <w:rPr>
          <w:sz w:val="23"/>
          <w:szCs w:val="23"/>
        </w:rPr>
        <w:t>-19 sonrası satış aktivitelerinin yeniden gelişmesiyle yeni fırsatlar da sunduğu, 20.000 m</w:t>
      </w:r>
      <w:r w:rsidR="00FF6B31" w:rsidRPr="00BD4C8E">
        <w:rPr>
          <w:sz w:val="23"/>
          <w:szCs w:val="23"/>
          <w:vertAlign w:val="superscript"/>
        </w:rPr>
        <w:t>2</w:t>
      </w:r>
      <w:r w:rsidR="00FF6B31" w:rsidRPr="00BD4C8E">
        <w:rPr>
          <w:sz w:val="23"/>
          <w:szCs w:val="23"/>
        </w:rPr>
        <w:t xml:space="preserve"> alanda yapılacak söz konusu fuarın gıda alanında önde gelen fuarlar arasında yer </w:t>
      </w:r>
      <w:r w:rsidR="00E93C8F" w:rsidRPr="00BD4C8E">
        <w:rPr>
          <w:sz w:val="23"/>
          <w:szCs w:val="23"/>
        </w:rPr>
        <w:t>aldığı</w:t>
      </w:r>
      <w:r w:rsidR="00FF6B31" w:rsidRPr="00BD4C8E">
        <w:rPr>
          <w:sz w:val="23"/>
          <w:szCs w:val="23"/>
        </w:rPr>
        <w:t>,</w:t>
      </w:r>
      <w:proofErr w:type="gramEnd"/>
    </w:p>
    <w:p w:rsidR="00BD4C8E" w:rsidRDefault="00BD4C8E" w:rsidP="00BD6F6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</w:p>
    <w:p w:rsidR="00FF6B31" w:rsidRPr="00BD4C8E" w:rsidRDefault="00FF6B31" w:rsidP="00BD6F6A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proofErr w:type="gramStart"/>
      <w:r w:rsidRPr="00BD4C8E">
        <w:rPr>
          <w:sz w:val="23"/>
          <w:szCs w:val="23"/>
        </w:rPr>
        <w:t>T.C. Ticaret Bakanlığı tarafından onaylanması durumunda</w:t>
      </w:r>
      <w:r w:rsidR="00BD4C8E">
        <w:rPr>
          <w:sz w:val="23"/>
          <w:szCs w:val="23"/>
        </w:rPr>
        <w:t xml:space="preserve"> fuarın</w:t>
      </w:r>
      <w:r w:rsidRPr="00BD4C8E">
        <w:rPr>
          <w:sz w:val="23"/>
          <w:szCs w:val="23"/>
        </w:rPr>
        <w:t xml:space="preserve">, Japonya’nın hedef ülkeler listesinde yer alması sebebiyle katılım bedelinin yaklaşık %70’i destek kapsamında yer </w:t>
      </w:r>
      <w:r w:rsidR="00E93C8F" w:rsidRPr="00BD4C8E">
        <w:rPr>
          <w:sz w:val="23"/>
          <w:szCs w:val="23"/>
        </w:rPr>
        <w:t>alacağı ve</w:t>
      </w:r>
      <w:r w:rsidRPr="00BD4C8E">
        <w:rPr>
          <w:sz w:val="23"/>
          <w:szCs w:val="23"/>
        </w:rPr>
        <w:t xml:space="preserve"> firmaların stant alanının metrekare cinsinden büyüklüğü dikkate alınmak suretiyle </w:t>
      </w:r>
      <w:r w:rsidRPr="00BD4C8E">
        <w:rPr>
          <w:sz w:val="23"/>
          <w:szCs w:val="23"/>
        </w:rPr>
        <w:lastRenderedPageBreak/>
        <w:t>Ticaret Bakanlığı tarafından metrekare başına belirlenen birim fiyat üzerinden 117.000 Türk Lirası’na kadar destekleneceği ifade edilmektedir.</w:t>
      </w:r>
      <w:proofErr w:type="gramEnd"/>
    </w:p>
    <w:p w:rsidR="00FF6B31" w:rsidRPr="00BD4C8E" w:rsidRDefault="00FF6B31" w:rsidP="00FF6B3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FF6B31" w:rsidRPr="00BD4C8E" w:rsidRDefault="00E93C8F" w:rsidP="00FF6B3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D4C8E">
        <w:rPr>
          <w:sz w:val="23"/>
          <w:szCs w:val="23"/>
        </w:rPr>
        <w:t>Bilgilerinize sunarız.</w:t>
      </w:r>
    </w:p>
    <w:p w:rsidR="00FF6B31" w:rsidRPr="00BD4C8E" w:rsidRDefault="00FF6B31" w:rsidP="00FF6B3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D4C8E">
        <w:rPr>
          <w:sz w:val="23"/>
          <w:szCs w:val="23"/>
        </w:rPr>
        <w:t xml:space="preserve">                                                                          </w:t>
      </w:r>
    </w:p>
    <w:p w:rsidR="00FF6B31" w:rsidRPr="00BD4C8E" w:rsidRDefault="00FF6B31" w:rsidP="00BD6F6A">
      <w:pPr>
        <w:autoSpaceDE w:val="0"/>
        <w:autoSpaceDN w:val="0"/>
        <w:adjustRightInd w:val="0"/>
        <w:ind w:firstLine="5670"/>
        <w:jc w:val="center"/>
        <w:rPr>
          <w:i/>
          <w:iCs/>
          <w:color w:val="000000"/>
          <w:sz w:val="23"/>
          <w:szCs w:val="23"/>
        </w:rPr>
      </w:pPr>
      <w:proofErr w:type="gramStart"/>
      <w:r w:rsidRPr="00BD4C8E">
        <w:rPr>
          <w:i/>
          <w:iCs/>
          <w:color w:val="000000"/>
          <w:sz w:val="23"/>
          <w:szCs w:val="23"/>
        </w:rPr>
        <w:t>e</w:t>
      </w:r>
      <w:proofErr w:type="gramEnd"/>
      <w:r w:rsidRPr="00BD4C8E">
        <w:rPr>
          <w:i/>
          <w:iCs/>
          <w:color w:val="000000"/>
          <w:sz w:val="23"/>
          <w:szCs w:val="23"/>
        </w:rPr>
        <w:t>-imzalıdır</w:t>
      </w:r>
    </w:p>
    <w:p w:rsidR="00FF6B31" w:rsidRPr="00BD4C8E" w:rsidRDefault="00FF6B31" w:rsidP="00BD6F6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  <w:sz w:val="23"/>
          <w:szCs w:val="23"/>
        </w:rPr>
      </w:pPr>
      <w:r w:rsidRPr="00BD4C8E">
        <w:rPr>
          <w:b/>
          <w:bCs/>
          <w:color w:val="000000"/>
          <w:sz w:val="23"/>
          <w:szCs w:val="23"/>
        </w:rPr>
        <w:t>Sertaç Ş. TORAMANOĞLU</w:t>
      </w:r>
    </w:p>
    <w:p w:rsidR="00FF6B31" w:rsidRPr="00BD4C8E" w:rsidRDefault="00FF6B31" w:rsidP="00BD6F6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  <w:sz w:val="23"/>
          <w:szCs w:val="23"/>
        </w:rPr>
      </w:pPr>
      <w:r w:rsidRPr="00BD4C8E">
        <w:rPr>
          <w:b/>
          <w:bCs/>
          <w:color w:val="000000"/>
          <w:sz w:val="23"/>
          <w:szCs w:val="23"/>
        </w:rPr>
        <w:t>Genel Sekreter a.</w:t>
      </w:r>
    </w:p>
    <w:p w:rsidR="00FF6B31" w:rsidRPr="00BD4C8E" w:rsidRDefault="00FF6B31" w:rsidP="00BD6F6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  <w:sz w:val="23"/>
          <w:szCs w:val="23"/>
        </w:rPr>
      </w:pPr>
      <w:r w:rsidRPr="00BD4C8E">
        <w:rPr>
          <w:b/>
          <w:bCs/>
          <w:color w:val="000000"/>
          <w:sz w:val="23"/>
          <w:szCs w:val="23"/>
        </w:rPr>
        <w:t>Şube Müdürü</w:t>
      </w:r>
    </w:p>
    <w:p w:rsidR="00FF6B31" w:rsidRPr="00BD4C8E" w:rsidRDefault="00FF6B31" w:rsidP="00FF6B31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  <w:sz w:val="23"/>
          <w:szCs w:val="23"/>
        </w:rPr>
      </w:pPr>
    </w:p>
    <w:p w:rsidR="00FF6B31" w:rsidRPr="00BD4C8E" w:rsidRDefault="00BD6F6A" w:rsidP="00BD6F6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BD4C8E">
        <w:rPr>
          <w:b/>
          <w:bCs/>
          <w:color w:val="000000"/>
          <w:sz w:val="23"/>
          <w:szCs w:val="23"/>
        </w:rPr>
        <w:t xml:space="preserve">Kayıt Linki: </w:t>
      </w:r>
      <w:hyperlink r:id="rId6" w:history="1">
        <w:r w:rsidRPr="00BD4C8E">
          <w:rPr>
            <w:rStyle w:val="Kpr"/>
            <w:sz w:val="23"/>
            <w:szCs w:val="23"/>
          </w:rPr>
          <w:t>https://docs.google.com/forms/d/e/1FAIpQLScVkBp7DHmaMR_3Pb6OFjTT-XROLozo2BQPChrkyLRKYpq9rA/viewform?usp=sf_link</w:t>
        </w:r>
      </w:hyperlink>
    </w:p>
    <w:p w:rsidR="00FF6B31" w:rsidRPr="00BD4C8E" w:rsidRDefault="00FF6B31" w:rsidP="00FF6B31">
      <w:pPr>
        <w:autoSpaceDE w:val="0"/>
        <w:autoSpaceDN w:val="0"/>
        <w:adjustRightInd w:val="0"/>
        <w:ind w:firstLine="3969"/>
        <w:jc w:val="center"/>
        <w:rPr>
          <w:sz w:val="23"/>
          <w:szCs w:val="23"/>
        </w:rPr>
      </w:pPr>
    </w:p>
    <w:p w:rsidR="00FF6B31" w:rsidRPr="00BD4C8E" w:rsidRDefault="00FF6B31" w:rsidP="00FF6B31">
      <w:pPr>
        <w:rPr>
          <w:b/>
          <w:sz w:val="23"/>
          <w:szCs w:val="23"/>
        </w:rPr>
      </w:pPr>
      <w:r w:rsidRPr="00BD4C8E">
        <w:rPr>
          <w:b/>
          <w:sz w:val="23"/>
          <w:szCs w:val="23"/>
        </w:rPr>
        <w:t xml:space="preserve">Ek:  </w:t>
      </w:r>
      <w:hyperlink r:id="rId7" w:history="1">
        <w:r w:rsidRPr="00EC4BA5">
          <w:rPr>
            <w:rStyle w:val="Kpr"/>
            <w:sz w:val="23"/>
            <w:szCs w:val="23"/>
          </w:rPr>
          <w:t>Katılım Şartları (2 sayfa)</w:t>
        </w:r>
      </w:hyperlink>
    </w:p>
    <w:p w:rsidR="00FF6B31" w:rsidRPr="00BD4C8E" w:rsidRDefault="00FF6B31" w:rsidP="00FF6B31">
      <w:pPr>
        <w:autoSpaceDE w:val="0"/>
        <w:autoSpaceDN w:val="0"/>
        <w:adjustRightInd w:val="0"/>
        <w:rPr>
          <w:sz w:val="23"/>
          <w:szCs w:val="23"/>
        </w:rPr>
      </w:pPr>
      <w:r w:rsidRPr="00BD4C8E">
        <w:rPr>
          <w:sz w:val="23"/>
          <w:szCs w:val="23"/>
        </w:rPr>
        <w:t xml:space="preserve"> </w:t>
      </w:r>
    </w:p>
    <w:p w:rsidR="00FF6B31" w:rsidRPr="00BD4C8E" w:rsidRDefault="00FF6B31" w:rsidP="00FF6B31">
      <w:pPr>
        <w:autoSpaceDE w:val="0"/>
        <w:autoSpaceDN w:val="0"/>
        <w:adjustRightInd w:val="0"/>
        <w:rPr>
          <w:sz w:val="23"/>
          <w:szCs w:val="23"/>
        </w:rPr>
      </w:pPr>
      <w:r w:rsidRPr="00BD4C8E">
        <w:rPr>
          <w:b/>
          <w:sz w:val="23"/>
          <w:szCs w:val="23"/>
        </w:rPr>
        <w:t>İlgili kişiler:</w:t>
      </w:r>
      <w:r w:rsidRPr="00BD4C8E">
        <w:rPr>
          <w:sz w:val="23"/>
          <w:szCs w:val="23"/>
        </w:rPr>
        <w:t xml:space="preserve"> </w:t>
      </w:r>
    </w:p>
    <w:p w:rsidR="00FF6B31" w:rsidRPr="00BD4C8E" w:rsidRDefault="00BD6F6A" w:rsidP="00FF6B31">
      <w:pPr>
        <w:autoSpaceDE w:val="0"/>
        <w:autoSpaceDN w:val="0"/>
        <w:adjustRightInd w:val="0"/>
        <w:rPr>
          <w:sz w:val="23"/>
          <w:szCs w:val="23"/>
        </w:rPr>
      </w:pPr>
      <w:r w:rsidRPr="00BD4C8E">
        <w:rPr>
          <w:sz w:val="23"/>
          <w:szCs w:val="23"/>
        </w:rPr>
        <w:t>Sultan Bayrak (</w:t>
      </w:r>
      <w:proofErr w:type="gramStart"/>
      <w:r w:rsidR="00FF6B31" w:rsidRPr="00BD4C8E">
        <w:rPr>
          <w:sz w:val="23"/>
          <w:szCs w:val="23"/>
        </w:rPr>
        <w:t>Dahili</w:t>
      </w:r>
      <w:proofErr w:type="gramEnd"/>
      <w:r w:rsidR="00FF6B31" w:rsidRPr="00BD4C8E">
        <w:rPr>
          <w:sz w:val="23"/>
          <w:szCs w:val="23"/>
        </w:rPr>
        <w:t xml:space="preserve">: 1201 ) </w:t>
      </w:r>
    </w:p>
    <w:p w:rsidR="00FF6B31" w:rsidRPr="00BD4C8E" w:rsidRDefault="00BD6F6A" w:rsidP="00FF6B31">
      <w:pPr>
        <w:autoSpaceDE w:val="0"/>
        <w:autoSpaceDN w:val="0"/>
        <w:adjustRightInd w:val="0"/>
        <w:rPr>
          <w:sz w:val="23"/>
          <w:szCs w:val="23"/>
        </w:rPr>
      </w:pPr>
      <w:r w:rsidRPr="00BD4C8E">
        <w:rPr>
          <w:sz w:val="23"/>
          <w:szCs w:val="23"/>
        </w:rPr>
        <w:t>Aydan Hançer (</w:t>
      </w:r>
      <w:proofErr w:type="gramStart"/>
      <w:r w:rsidR="00FF6B31" w:rsidRPr="00BD4C8E">
        <w:rPr>
          <w:sz w:val="23"/>
          <w:szCs w:val="23"/>
        </w:rPr>
        <w:t>Dahili</w:t>
      </w:r>
      <w:proofErr w:type="gramEnd"/>
      <w:r w:rsidR="00FF6B31" w:rsidRPr="00BD4C8E">
        <w:rPr>
          <w:sz w:val="23"/>
          <w:szCs w:val="23"/>
        </w:rPr>
        <w:t xml:space="preserve">: 1205 ) </w:t>
      </w:r>
    </w:p>
    <w:p w:rsidR="00FF6B31" w:rsidRPr="00BD4C8E" w:rsidRDefault="00FF6B31" w:rsidP="00FF6B31">
      <w:pPr>
        <w:autoSpaceDE w:val="0"/>
        <w:autoSpaceDN w:val="0"/>
        <w:adjustRightInd w:val="0"/>
        <w:rPr>
          <w:sz w:val="23"/>
          <w:szCs w:val="23"/>
        </w:rPr>
      </w:pPr>
      <w:r w:rsidRPr="00BD4C8E">
        <w:rPr>
          <w:sz w:val="23"/>
          <w:szCs w:val="23"/>
        </w:rPr>
        <w:t xml:space="preserve">E-mail: </w:t>
      </w:r>
      <w:hyperlink r:id="rId8" w:history="1">
        <w:r w:rsidR="00BD6F6A" w:rsidRPr="00BD4C8E">
          <w:rPr>
            <w:rStyle w:val="Kpr"/>
            <w:sz w:val="23"/>
            <w:szCs w:val="23"/>
          </w:rPr>
          <w:t>fuar@akib.org.tr</w:t>
        </w:r>
      </w:hyperlink>
      <w:r w:rsidR="00BD6F6A" w:rsidRPr="00BD4C8E">
        <w:rPr>
          <w:sz w:val="23"/>
          <w:szCs w:val="23"/>
        </w:rPr>
        <w:t xml:space="preserve"> </w:t>
      </w:r>
    </w:p>
    <w:p w:rsidR="00CA0A79" w:rsidRPr="00BD4C8E" w:rsidRDefault="00CA0A79">
      <w:pPr>
        <w:rPr>
          <w:sz w:val="23"/>
          <w:szCs w:val="23"/>
        </w:rPr>
      </w:pPr>
    </w:p>
    <w:p w:rsidR="00CA0A79" w:rsidRPr="00BD4C8E" w:rsidRDefault="00CA0A79">
      <w:pPr>
        <w:rPr>
          <w:sz w:val="23"/>
          <w:szCs w:val="23"/>
        </w:rPr>
      </w:pPr>
    </w:p>
    <w:p w:rsidR="00CA0A79" w:rsidRPr="00BD4C8E" w:rsidRDefault="00CA0A79">
      <w:pPr>
        <w:rPr>
          <w:sz w:val="23"/>
          <w:szCs w:val="23"/>
        </w:rPr>
      </w:pPr>
    </w:p>
    <w:p w:rsidR="00CA0A79" w:rsidRPr="00BD4C8E" w:rsidRDefault="00CA0A79">
      <w:pPr>
        <w:rPr>
          <w:sz w:val="23"/>
          <w:szCs w:val="23"/>
        </w:rPr>
      </w:pPr>
    </w:p>
    <w:p w:rsidR="00CA0A79" w:rsidRPr="00BD4C8E" w:rsidRDefault="00CA0A79">
      <w:pPr>
        <w:rPr>
          <w:sz w:val="23"/>
          <w:szCs w:val="23"/>
        </w:rPr>
      </w:pPr>
    </w:p>
    <w:p w:rsidR="00CA0A79" w:rsidRPr="00BD4C8E" w:rsidRDefault="00CA0A79">
      <w:pPr>
        <w:rPr>
          <w:sz w:val="23"/>
          <w:szCs w:val="23"/>
        </w:rPr>
      </w:pPr>
    </w:p>
    <w:p w:rsidR="00CA0A79" w:rsidRPr="00BD4C8E" w:rsidRDefault="00CA0A79">
      <w:pPr>
        <w:rPr>
          <w:sz w:val="23"/>
          <w:szCs w:val="23"/>
        </w:rPr>
      </w:pPr>
    </w:p>
    <w:p w:rsidR="00CA0A79" w:rsidRPr="00BD4C8E" w:rsidRDefault="00CA0A79">
      <w:pPr>
        <w:rPr>
          <w:sz w:val="23"/>
          <w:szCs w:val="23"/>
        </w:rPr>
      </w:pPr>
    </w:p>
    <w:p w:rsidR="00CA0A79" w:rsidRPr="00BD4C8E" w:rsidRDefault="00CA0A79">
      <w:pPr>
        <w:rPr>
          <w:sz w:val="23"/>
          <w:szCs w:val="23"/>
        </w:rPr>
      </w:pPr>
    </w:p>
    <w:p w:rsidR="00CA0A79" w:rsidRPr="00BD4C8E" w:rsidRDefault="00CA0A79">
      <w:pPr>
        <w:rPr>
          <w:sz w:val="23"/>
          <w:szCs w:val="23"/>
        </w:rPr>
      </w:pPr>
    </w:p>
    <w:p w:rsidR="00CA0A79" w:rsidRPr="00BD4C8E" w:rsidRDefault="00CA0A79">
      <w:pPr>
        <w:rPr>
          <w:sz w:val="23"/>
          <w:szCs w:val="23"/>
        </w:rPr>
      </w:pPr>
    </w:p>
    <w:p w:rsidR="00CA0A79" w:rsidRPr="00BD4C8E" w:rsidRDefault="00CA0A79">
      <w:pPr>
        <w:rPr>
          <w:sz w:val="23"/>
          <w:szCs w:val="23"/>
        </w:rPr>
      </w:pPr>
    </w:p>
    <w:p w:rsidR="00CA0A79" w:rsidRPr="00BD4C8E" w:rsidRDefault="00CA0A79">
      <w:pPr>
        <w:rPr>
          <w:sz w:val="23"/>
          <w:szCs w:val="23"/>
        </w:rPr>
      </w:pPr>
    </w:p>
    <w:p w:rsidR="00CA0A79" w:rsidRPr="00BD4C8E" w:rsidRDefault="00CA0A79">
      <w:pPr>
        <w:rPr>
          <w:sz w:val="23"/>
          <w:szCs w:val="23"/>
        </w:rPr>
      </w:pPr>
    </w:p>
    <w:p w:rsidR="00CA0A79" w:rsidRPr="00BD4C8E" w:rsidRDefault="00CA0A79">
      <w:pPr>
        <w:rPr>
          <w:sz w:val="23"/>
          <w:szCs w:val="23"/>
        </w:rPr>
      </w:pPr>
    </w:p>
    <w:p w:rsidR="00CA0A79" w:rsidRPr="00BD4C8E" w:rsidRDefault="00CA0A79" w:rsidP="00EC4BA5">
      <w:pPr>
        <w:rPr>
          <w:sz w:val="23"/>
          <w:szCs w:val="23"/>
        </w:rPr>
      </w:pPr>
    </w:p>
    <w:sectPr w:rsidR="00CA0A79" w:rsidRPr="00BD4C8E" w:rsidSect="0043655A">
      <w:headerReference w:type="default" r:id="rId9"/>
      <w:footerReference w:type="default" r:id="rId10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777" w:rsidRDefault="00733777" w:rsidP="00CA0A79">
      <w:r>
        <w:separator/>
      </w:r>
    </w:p>
  </w:endnote>
  <w:endnote w:type="continuationSeparator" w:id="0">
    <w:p w:rsidR="00733777" w:rsidRDefault="00733777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54"/>
      <w:gridCol w:w="3934"/>
    </w:tblGrid>
    <w:tr w:rsidR="00AF16B6" w:rsidTr="00845E30">
      <w:tc>
        <w:tcPr>
          <w:tcW w:w="288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1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845E30">
      <w:tc>
        <w:tcPr>
          <w:tcW w:w="2882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4B1140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4B1140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4B1140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B1140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4B1140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4B1140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4B1140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4B1140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4B1140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4B1140" w:rsidP="004B1140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 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845E30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845E30">
            <w:rPr>
              <w:sz w:val="16"/>
              <w:szCs w:val="16"/>
            </w:rPr>
            <w:t xml:space="preserve"> </w:t>
          </w:r>
          <w:r w:rsidR="0037351C">
            <w:rPr>
              <w:sz w:val="16"/>
              <w:szCs w:val="16"/>
            </w:rPr>
            <w:t xml:space="preserve">  </w:t>
          </w:r>
          <w:r w:rsidR="00845E30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18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4868C6" w:rsidRDefault="009D3D9E">
    <w:pPr>
      <w:pStyle w:val="Altbilgi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E17AC6">
      <w:rPr>
        <w:sz w:val="16"/>
        <w:szCs w:val="16"/>
      </w:rPr>
      <w:t>Şahin KURUL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777" w:rsidRDefault="00733777" w:rsidP="00CA0A79">
      <w:r>
        <w:separator/>
      </w:r>
    </w:p>
  </w:footnote>
  <w:footnote w:type="continuationSeparator" w:id="0">
    <w:p w:rsidR="00733777" w:rsidRDefault="00733777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4868C6" w:rsidP="00AF16B6">
          <w:pPr>
            <w:pStyle w:val="stbilgi"/>
            <w:tabs>
              <w:tab w:val="left" w:pos="708"/>
            </w:tabs>
            <w:jc w:val="right"/>
          </w:pPr>
          <w:r w:rsidRPr="004868C6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1C578D"/>
    <w:rsid w:val="002031B6"/>
    <w:rsid w:val="00222F2C"/>
    <w:rsid w:val="00252C86"/>
    <w:rsid w:val="002A2A5D"/>
    <w:rsid w:val="002B4861"/>
    <w:rsid w:val="002C73D1"/>
    <w:rsid w:val="002F7179"/>
    <w:rsid w:val="0037351C"/>
    <w:rsid w:val="003E37DA"/>
    <w:rsid w:val="004267D3"/>
    <w:rsid w:val="0043655A"/>
    <w:rsid w:val="004619D4"/>
    <w:rsid w:val="00463AFB"/>
    <w:rsid w:val="00472134"/>
    <w:rsid w:val="00482DC6"/>
    <w:rsid w:val="004861F9"/>
    <w:rsid w:val="004868C6"/>
    <w:rsid w:val="004B1140"/>
    <w:rsid w:val="005447DB"/>
    <w:rsid w:val="005641F2"/>
    <w:rsid w:val="005A52B1"/>
    <w:rsid w:val="006B0E51"/>
    <w:rsid w:val="00715E22"/>
    <w:rsid w:val="00733777"/>
    <w:rsid w:val="00774DA4"/>
    <w:rsid w:val="007B41FE"/>
    <w:rsid w:val="00816FFE"/>
    <w:rsid w:val="00845E30"/>
    <w:rsid w:val="00853968"/>
    <w:rsid w:val="008B0FD1"/>
    <w:rsid w:val="008B7CFE"/>
    <w:rsid w:val="008E5558"/>
    <w:rsid w:val="00931F58"/>
    <w:rsid w:val="00940BE3"/>
    <w:rsid w:val="009A7AA6"/>
    <w:rsid w:val="009D3D9E"/>
    <w:rsid w:val="00A4194A"/>
    <w:rsid w:val="00A950A1"/>
    <w:rsid w:val="00A956E2"/>
    <w:rsid w:val="00AF16B6"/>
    <w:rsid w:val="00B20F3F"/>
    <w:rsid w:val="00B472CF"/>
    <w:rsid w:val="00BD4C8E"/>
    <w:rsid w:val="00BD6F6A"/>
    <w:rsid w:val="00C7636D"/>
    <w:rsid w:val="00CA0A79"/>
    <w:rsid w:val="00CE0624"/>
    <w:rsid w:val="00CF6FC9"/>
    <w:rsid w:val="00D5331F"/>
    <w:rsid w:val="00D6249C"/>
    <w:rsid w:val="00D678DA"/>
    <w:rsid w:val="00D71D2B"/>
    <w:rsid w:val="00D924A6"/>
    <w:rsid w:val="00DA15FA"/>
    <w:rsid w:val="00DA2F5C"/>
    <w:rsid w:val="00E17AC6"/>
    <w:rsid w:val="00E57DD9"/>
    <w:rsid w:val="00E77F41"/>
    <w:rsid w:val="00E926CC"/>
    <w:rsid w:val="00E93C8F"/>
    <w:rsid w:val="00EC4BA5"/>
    <w:rsid w:val="00EC6822"/>
    <w:rsid w:val="00F41E8D"/>
    <w:rsid w:val="00F70585"/>
    <w:rsid w:val="00F72EE7"/>
    <w:rsid w:val="00FA37A8"/>
    <w:rsid w:val="00FC22BF"/>
    <w:rsid w:val="00FD3BBF"/>
    <w:rsid w:val="00FF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845E3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6B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6B31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FF6B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BD6F6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ar@akib.org.t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645ek.pdf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VkBp7DHmaMR_3Pb6OFjTT-XROLozo2BQPChrkyLRKYpq9rA/viewform?usp=sf_lin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412BC"/>
    <w:rsid w:val="00173236"/>
    <w:rsid w:val="002E59F7"/>
    <w:rsid w:val="003B4008"/>
    <w:rsid w:val="00423ADD"/>
    <w:rsid w:val="004829CE"/>
    <w:rsid w:val="004E4F78"/>
    <w:rsid w:val="005203ED"/>
    <w:rsid w:val="00951468"/>
    <w:rsid w:val="00961829"/>
    <w:rsid w:val="00A169FE"/>
    <w:rsid w:val="00AD5593"/>
    <w:rsid w:val="00B3768E"/>
    <w:rsid w:val="00BE1283"/>
    <w:rsid w:val="00D1217C"/>
    <w:rsid w:val="00D70D3F"/>
    <w:rsid w:val="00DB1816"/>
    <w:rsid w:val="00DF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JFEX 2021 Fuarı Milli Katılımı</dc:subject>
  <dc:creator>Kubra Aygun</dc:creator>
  <cp:keywords>28/12/2020</cp:keywords>
  <cp:lastModifiedBy>vedat.iyigun</cp:lastModifiedBy>
  <cp:revision>3</cp:revision>
  <dcterms:created xsi:type="dcterms:W3CDTF">2020-12-29T05:52:00Z</dcterms:created>
  <dcterms:modified xsi:type="dcterms:W3CDTF">2020-12-29T05:53:00Z</dcterms:modified>
  <cp:category>2020/2161-04586</cp:category>
</cp:coreProperties>
</file>