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17E1D">
                  <w:t>2020/2091-04464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17E1D">
                  <w:t>17/12/2020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C6A66" w:rsidP="0098610C">
                <w:r>
                  <w:t xml:space="preserve">Meksika - İkinci Yatırım Planı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955C93" w:rsidRPr="00477BE0" w:rsidRDefault="00955C93" w:rsidP="00955C9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955C93" w:rsidRDefault="00955C93" w:rsidP="00955C9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55C93" w:rsidRPr="00477BE0" w:rsidRDefault="00955C93" w:rsidP="00955C9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55C93" w:rsidRPr="00477BE0" w:rsidRDefault="00955C93" w:rsidP="00955C93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955C93" w:rsidRDefault="00955C93" w:rsidP="00955C93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63</w:t>
      </w:r>
      <w:r w:rsidR="00E650BA">
        <w:rPr>
          <w:b/>
          <w:bCs/>
          <w:u w:val="single"/>
        </w:rPr>
        <w:t>2</w:t>
      </w:r>
      <w:r w:rsidRPr="00052D81">
        <w:rPr>
          <w:b/>
          <w:bCs/>
          <w:u w:val="single"/>
        </w:rPr>
        <w:t xml:space="preserve"> </w:t>
      </w:r>
    </w:p>
    <w:p w:rsidR="00955C93" w:rsidRPr="00477BE0" w:rsidRDefault="00955C93" w:rsidP="00955C93">
      <w:pPr>
        <w:tabs>
          <w:tab w:val="left" w:pos="851"/>
        </w:tabs>
        <w:ind w:firstLine="851"/>
        <w:jc w:val="both"/>
      </w:pPr>
    </w:p>
    <w:p w:rsidR="00955C93" w:rsidRPr="00477BE0" w:rsidRDefault="00955C93" w:rsidP="00955C93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955C93" w:rsidRPr="00477BE0" w:rsidRDefault="00955C93" w:rsidP="00955C93">
      <w:pPr>
        <w:pStyle w:val="Default"/>
        <w:ind w:firstLine="851"/>
      </w:pPr>
    </w:p>
    <w:p w:rsidR="00955C93" w:rsidRDefault="00955C93" w:rsidP="00955C9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Ticaret Bakanlığının bir yazısına </w:t>
      </w:r>
      <w:r>
        <w:rPr>
          <w:rFonts w:eastAsiaTheme="minorHAnsi"/>
          <w:lang w:eastAsia="en-US"/>
        </w:rPr>
        <w:t xml:space="preserve">atfen Türkiye İhracatçılar Meclisinden alınan </w:t>
      </w:r>
      <w:proofErr w:type="gramStart"/>
      <w:r>
        <w:rPr>
          <w:rFonts w:eastAsiaTheme="minorHAnsi"/>
          <w:lang w:eastAsia="en-US"/>
        </w:rPr>
        <w:t>17/12/2020</w:t>
      </w:r>
      <w:proofErr w:type="gramEnd"/>
      <w:r>
        <w:rPr>
          <w:rFonts w:eastAsiaTheme="minorHAnsi"/>
          <w:lang w:eastAsia="en-US"/>
        </w:rPr>
        <w:t xml:space="preserve"> tarih 91-12791 sayılı bir yazıda;</w:t>
      </w:r>
    </w:p>
    <w:p w:rsidR="00955C93" w:rsidRDefault="00955C93" w:rsidP="00955C9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55C93" w:rsidRDefault="00955C93" w:rsidP="00955C93">
      <w:pPr>
        <w:autoSpaceDE w:val="0"/>
        <w:autoSpaceDN w:val="0"/>
        <w:adjustRightInd w:val="0"/>
        <w:ind w:firstLine="851"/>
        <w:jc w:val="both"/>
      </w:pPr>
      <w:r>
        <w:t xml:space="preserve">Meksika Hükümeti tarafından </w:t>
      </w:r>
      <w:proofErr w:type="gramStart"/>
      <w:r>
        <w:t>05/10/2020</w:t>
      </w:r>
      <w:proofErr w:type="gramEnd"/>
      <w:r>
        <w:t xml:space="preserve"> tarihinde özel sektörü temsilen İş Koordinasyon Konseyi (CCE) ile imzalanan “Ekonominin Yeniden Canlandırılması Anlaşması” çerçevesinde açıklanan “Yatırım Planı” kapsamındaki toplam 297,3 milyar Meksika </w:t>
      </w:r>
      <w:proofErr w:type="spellStart"/>
      <w:r>
        <w:t>pesosu</w:t>
      </w:r>
      <w:proofErr w:type="spellEnd"/>
      <w:r>
        <w:t xml:space="preserve"> tutarında yatırım bedeline sahip 39 altyapı projesinin yürütüldüğü, daha önce duyurulan “Yatırım Planı”nın devamı niteliğindeki “İkinci Yatırım Planı”nın Meksika Devlet Başkanı tarafından 30/11/2020 tarihinde kamuoyuna açıklandığı, "İki</w:t>
      </w:r>
      <w:r w:rsidR="00954FD9">
        <w:t>nci Yatırım Planı” çerçevesinde</w:t>
      </w:r>
      <w:r>
        <w:t xml:space="preserve"> toplam 228,6 milyar Meksika </w:t>
      </w:r>
      <w:proofErr w:type="spellStart"/>
      <w:r>
        <w:t>pesosu</w:t>
      </w:r>
      <w:proofErr w:type="spellEnd"/>
      <w:r>
        <w:t xml:space="preserve"> tutarında yatırım bedeline sahip 29 yeni projeden (16 otoyol, 9 enerji, 2 hidrokarbon, 1 liman ve 1 lojistik alanında olmak üzere) yalnızca 3'ünün 2020 yılı içerisinde, geri kalanlarının ise 2021 yılında başlayacağı, he</w:t>
      </w:r>
      <w:r w:rsidR="00954FD9">
        <w:t xml:space="preserve">r iki Yatırım Planı kapsamında toplam maliyeti yaklaşık 526 milyar Meksika </w:t>
      </w:r>
      <w:proofErr w:type="spellStart"/>
      <w:r w:rsidR="00954FD9">
        <w:t>pesosu</w:t>
      </w:r>
      <w:proofErr w:type="spellEnd"/>
      <w:r>
        <w:t xml:space="preserve"> </w:t>
      </w:r>
      <w:r w:rsidR="00954FD9">
        <w:t>olan 68 projenin</w:t>
      </w:r>
      <w:r>
        <w:t xml:space="preserve"> ülke </w:t>
      </w:r>
      <w:proofErr w:type="spellStart"/>
      <w:r>
        <w:t>GSYİH’sinin</w:t>
      </w:r>
      <w:proofErr w:type="spellEnd"/>
      <w:r>
        <w:t xml:space="preserve"> %2,3’üne eşdeğer olduğu</w:t>
      </w:r>
      <w:r w:rsidR="00954FD9">
        <w:t>,</w:t>
      </w:r>
      <w:r>
        <w:t xml:space="preserve"> 400.000 civarında kişiye istihdam sağlanmasının hedeflendiği ve açıklanan projeler için özel sektör katkısının toplam proje maliyetinin %50’sinden fazla olacağının belirtildiği </w:t>
      </w:r>
      <w:r w:rsidR="0037130D">
        <w:t>ifade edilmekte olup</w:t>
      </w:r>
      <w:r w:rsidR="000F4F04">
        <w:t>,</w:t>
      </w:r>
      <w:r w:rsidR="0037130D">
        <w:t xml:space="preserve"> söz konusu projelerin yer aldığı liste ekte yer almaktadır.</w:t>
      </w:r>
    </w:p>
    <w:p w:rsidR="00955C93" w:rsidRDefault="00955C93" w:rsidP="00955C9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55C93" w:rsidRDefault="00955C93" w:rsidP="00955C93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>Bilgilerinize sunarız.</w:t>
      </w:r>
    </w:p>
    <w:p w:rsidR="00955C93" w:rsidRPr="00477BE0" w:rsidRDefault="00955C93" w:rsidP="00955C93">
      <w:pPr>
        <w:autoSpaceDE w:val="0"/>
        <w:autoSpaceDN w:val="0"/>
        <w:adjustRightInd w:val="0"/>
        <w:ind w:firstLine="5103"/>
      </w:pPr>
    </w:p>
    <w:p w:rsidR="00955C93" w:rsidRPr="00477BE0" w:rsidRDefault="00955C93" w:rsidP="00955C9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955C93" w:rsidRPr="00477BE0" w:rsidRDefault="00955C93" w:rsidP="00955C9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955C93" w:rsidRPr="00477BE0" w:rsidRDefault="00955C93" w:rsidP="00955C9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955C93" w:rsidRDefault="00955C93" w:rsidP="00955C93">
      <w:pPr>
        <w:ind w:firstLine="5670"/>
        <w:jc w:val="center"/>
        <w:rPr>
          <w:b/>
          <w:bCs/>
          <w:color w:val="000000"/>
        </w:rPr>
      </w:pPr>
      <w:r w:rsidRPr="000D6916">
        <w:rPr>
          <w:b/>
          <w:bCs/>
          <w:color w:val="000000"/>
        </w:rPr>
        <w:t>Şube Müd</w:t>
      </w:r>
      <w:r>
        <w:rPr>
          <w:b/>
          <w:bCs/>
          <w:color w:val="000000"/>
        </w:rPr>
        <w:t>ürü</w:t>
      </w:r>
    </w:p>
    <w:p w:rsidR="00955C93" w:rsidRDefault="00955C93" w:rsidP="00955C93"/>
    <w:p w:rsidR="00955C93" w:rsidRDefault="00955C93" w:rsidP="00955C93"/>
    <w:p w:rsidR="00955C93" w:rsidRPr="004F7EE5" w:rsidRDefault="00955C93" w:rsidP="00955C93"/>
    <w:p w:rsidR="00955C93" w:rsidRPr="004F7EE5" w:rsidRDefault="00955C93" w:rsidP="00955C93">
      <w:r w:rsidRPr="00581B43">
        <w:rPr>
          <w:b/>
        </w:rPr>
        <w:t>Ek:</w:t>
      </w:r>
      <w:r w:rsidR="00954FD9">
        <w:rPr>
          <w:b/>
        </w:rPr>
        <w:t xml:space="preserve"> </w:t>
      </w:r>
      <w:hyperlink r:id="rId6" w:history="1">
        <w:r w:rsidRPr="008940CC">
          <w:rPr>
            <w:rStyle w:val="Kpr"/>
          </w:rPr>
          <w:t>Meksika İkinci Yatırım Planı Kapsamındaki Projeler (2 sayfa)</w:t>
        </w:r>
      </w:hyperlink>
    </w:p>
    <w:sectPr w:rsidR="00955C93" w:rsidRPr="004F7EE5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EA" w:rsidRDefault="00673BEA" w:rsidP="00CA0A79">
      <w:r>
        <w:separator/>
      </w:r>
    </w:p>
  </w:endnote>
  <w:endnote w:type="continuationSeparator" w:id="0">
    <w:p w:rsidR="00673BEA" w:rsidRDefault="00673BE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EA" w:rsidRDefault="00673BEA" w:rsidP="00CA0A79">
      <w:r>
        <w:separator/>
      </w:r>
    </w:p>
  </w:footnote>
  <w:footnote w:type="continuationSeparator" w:id="0">
    <w:p w:rsidR="00673BEA" w:rsidRDefault="00673BE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34F3E"/>
    <w:rsid w:val="0006552F"/>
    <w:rsid w:val="00092FD6"/>
    <w:rsid w:val="000B66C6"/>
    <w:rsid w:val="000C426A"/>
    <w:rsid w:val="000D256E"/>
    <w:rsid w:val="000F4F04"/>
    <w:rsid w:val="001E586C"/>
    <w:rsid w:val="001F2939"/>
    <w:rsid w:val="001F4FE1"/>
    <w:rsid w:val="00210E05"/>
    <w:rsid w:val="002A2A5D"/>
    <w:rsid w:val="002A5509"/>
    <w:rsid w:val="002B4861"/>
    <w:rsid w:val="002C4DD3"/>
    <w:rsid w:val="002F4ED5"/>
    <w:rsid w:val="0037130D"/>
    <w:rsid w:val="003D5BF8"/>
    <w:rsid w:val="0043655A"/>
    <w:rsid w:val="004619D4"/>
    <w:rsid w:val="004632D6"/>
    <w:rsid w:val="00463AFB"/>
    <w:rsid w:val="00482DC6"/>
    <w:rsid w:val="00563EF8"/>
    <w:rsid w:val="005641F2"/>
    <w:rsid w:val="00594FF6"/>
    <w:rsid w:val="005A52B1"/>
    <w:rsid w:val="00673BEA"/>
    <w:rsid w:val="006C1995"/>
    <w:rsid w:val="007A6970"/>
    <w:rsid w:val="008940CC"/>
    <w:rsid w:val="008979A7"/>
    <w:rsid w:val="008C08AE"/>
    <w:rsid w:val="00943D04"/>
    <w:rsid w:val="00952A69"/>
    <w:rsid w:val="00954FD9"/>
    <w:rsid w:val="00955C93"/>
    <w:rsid w:val="009D3D9E"/>
    <w:rsid w:val="009E767A"/>
    <w:rsid w:val="00A71D0E"/>
    <w:rsid w:val="00A950A1"/>
    <w:rsid w:val="00AC7168"/>
    <w:rsid w:val="00AF16B6"/>
    <w:rsid w:val="00B20F3F"/>
    <w:rsid w:val="00B472CF"/>
    <w:rsid w:val="00C17FFD"/>
    <w:rsid w:val="00CA0A79"/>
    <w:rsid w:val="00CF6FC9"/>
    <w:rsid w:val="00D17E1D"/>
    <w:rsid w:val="00D431F4"/>
    <w:rsid w:val="00D57206"/>
    <w:rsid w:val="00D6249C"/>
    <w:rsid w:val="00D678DA"/>
    <w:rsid w:val="00DA2F5C"/>
    <w:rsid w:val="00E07C5C"/>
    <w:rsid w:val="00E57DD9"/>
    <w:rsid w:val="00E650BA"/>
    <w:rsid w:val="00E73E79"/>
    <w:rsid w:val="00E77F41"/>
    <w:rsid w:val="00E80646"/>
    <w:rsid w:val="00EA7214"/>
    <w:rsid w:val="00EC6822"/>
    <w:rsid w:val="00EF6A23"/>
    <w:rsid w:val="00FA37A8"/>
    <w:rsid w:val="00FA56AE"/>
    <w:rsid w:val="00FC22BF"/>
    <w:rsid w:val="00FC2E85"/>
    <w:rsid w:val="00F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C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9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55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32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581F7E"/>
    <w:rsid w:val="007757CF"/>
    <w:rsid w:val="009A1DD9"/>
    <w:rsid w:val="009C7F59"/>
    <w:rsid w:val="00A169FE"/>
    <w:rsid w:val="00B01413"/>
    <w:rsid w:val="00B27E5D"/>
    <w:rsid w:val="00B3768E"/>
    <w:rsid w:val="00BE1283"/>
    <w:rsid w:val="00C6263C"/>
    <w:rsid w:val="00DB1816"/>
    <w:rsid w:val="00E44D73"/>
    <w:rsid w:val="00F00208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Meksika - İkinci Yatırım Planı Hk.</dc:subject>
  <dc:creator>Kubra Aygun</dc:creator>
  <cp:keywords>17/12/2020</cp:keywords>
  <cp:lastModifiedBy>vedat.iyigun</cp:lastModifiedBy>
  <cp:revision>3</cp:revision>
  <dcterms:created xsi:type="dcterms:W3CDTF">2020-12-17T13:33:00Z</dcterms:created>
  <dcterms:modified xsi:type="dcterms:W3CDTF">2020-12-17T13:44:00Z</dcterms:modified>
  <cp:category>2020/2091-04464</cp:category>
</cp:coreProperties>
</file>