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902"/>
        <w:gridCol w:w="2268"/>
      </w:tblGrid>
      <w:tr w:rsidR="00482DC6" w14:paraId="076043E7" w14:textId="77777777" w:rsidTr="009E767A">
        <w:trPr>
          <w:trHeight w:val="294"/>
        </w:trPr>
        <w:tc>
          <w:tcPr>
            <w:tcW w:w="414" w:type="pct"/>
            <w:hideMark/>
          </w:tcPr>
          <w:p w14:paraId="25F2A323" w14:textId="77777777"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14:paraId="68694D87" w14:textId="77777777"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14:paraId="2AD02FC0" w14:textId="7DAD3BB5"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43E6A">
                  <w:t>2020/1616-03641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14:paraId="0FC4AE52" w14:textId="01227F16"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43E6A">
                  <w:t>21/10/2020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14:paraId="04794922" w14:textId="77777777" w:rsidTr="009E767A">
        <w:trPr>
          <w:trHeight w:val="311"/>
        </w:trPr>
        <w:tc>
          <w:tcPr>
            <w:tcW w:w="414" w:type="pct"/>
            <w:hideMark/>
          </w:tcPr>
          <w:p w14:paraId="1319ACAB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14:paraId="5B01D4FE" w14:textId="77777777" w:rsidR="00482DC6" w:rsidRDefault="00482DC6" w:rsidP="0098610C"/>
        </w:tc>
        <w:tc>
          <w:tcPr>
            <w:tcW w:w="4503" w:type="pct"/>
            <w:gridSpan w:val="2"/>
          </w:tcPr>
          <w:p w14:paraId="7054E8F1" w14:textId="77777777" w:rsidR="00482DC6" w:rsidRDefault="00482DC6" w:rsidP="0098610C"/>
        </w:tc>
      </w:tr>
      <w:tr w:rsidR="00482DC6" w14:paraId="6F4BF982" w14:textId="77777777" w:rsidTr="009E767A">
        <w:trPr>
          <w:trHeight w:val="294"/>
        </w:trPr>
        <w:tc>
          <w:tcPr>
            <w:tcW w:w="414" w:type="pct"/>
            <w:hideMark/>
          </w:tcPr>
          <w:p w14:paraId="3BF76043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14:paraId="1C34CC0D" w14:textId="77777777"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3" w:type="pct"/>
                <w:gridSpan w:val="2"/>
              </w:tcPr>
              <w:p w14:paraId="3084BCCE" w14:textId="77777777" w:rsidR="00482DC6" w:rsidRDefault="0015293F" w:rsidP="0015293F">
                <w:r>
                  <w:t>Mısır Üretici Kayıt Sistemi</w:t>
                </w:r>
              </w:p>
            </w:tc>
          </w:sdtContent>
        </w:sdt>
      </w:tr>
    </w:tbl>
    <w:p w14:paraId="50AFE5CA" w14:textId="77777777" w:rsidR="00063904" w:rsidRPr="00477BE0" w:rsidRDefault="00063904" w:rsidP="0006390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14:paraId="070F5013" w14:textId="77777777" w:rsidR="00063904" w:rsidRDefault="00063904" w:rsidP="0006390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14:paraId="717FACA3" w14:textId="77777777" w:rsidR="00063904" w:rsidRPr="00477BE0" w:rsidRDefault="00063904" w:rsidP="0006390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14:paraId="4A0ECAD9" w14:textId="77777777" w:rsidR="00063904" w:rsidRPr="00477BE0" w:rsidRDefault="00063904" w:rsidP="00063904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14:paraId="3488B462" w14:textId="77777777" w:rsidR="00063904" w:rsidRDefault="00063904" w:rsidP="00063904">
      <w:pPr>
        <w:jc w:val="center"/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524</w:t>
      </w:r>
      <w:r w:rsidRPr="00052D81">
        <w:rPr>
          <w:b/>
          <w:bCs/>
          <w:u w:val="single"/>
        </w:rPr>
        <w:t xml:space="preserve"> </w:t>
      </w:r>
    </w:p>
    <w:p w14:paraId="7B7CED5D" w14:textId="77777777" w:rsidR="00063904" w:rsidRDefault="00063904" w:rsidP="00063904">
      <w:pPr>
        <w:tabs>
          <w:tab w:val="left" w:pos="851"/>
        </w:tabs>
        <w:ind w:firstLine="851"/>
        <w:jc w:val="both"/>
      </w:pPr>
    </w:p>
    <w:p w14:paraId="02AAF9DB" w14:textId="77777777" w:rsidR="0015293F" w:rsidRPr="00477BE0" w:rsidRDefault="0015293F" w:rsidP="00063904">
      <w:pPr>
        <w:tabs>
          <w:tab w:val="left" w:pos="851"/>
        </w:tabs>
        <w:ind w:firstLine="851"/>
        <w:jc w:val="both"/>
      </w:pPr>
    </w:p>
    <w:p w14:paraId="743FFDC7" w14:textId="77777777" w:rsidR="00063904" w:rsidRPr="00477BE0" w:rsidRDefault="00063904" w:rsidP="00063904">
      <w:pPr>
        <w:tabs>
          <w:tab w:val="left" w:pos="851"/>
        </w:tabs>
        <w:ind w:firstLine="851"/>
        <w:jc w:val="both"/>
      </w:pPr>
      <w:r w:rsidRPr="00477BE0">
        <w:t>Sayın üyemiz,</w:t>
      </w:r>
    </w:p>
    <w:p w14:paraId="55F7B67A" w14:textId="77777777" w:rsidR="00063904" w:rsidRPr="00477BE0" w:rsidRDefault="00063904" w:rsidP="00063904">
      <w:pPr>
        <w:pStyle w:val="Default"/>
        <w:ind w:firstLine="851"/>
      </w:pPr>
    </w:p>
    <w:p w14:paraId="1B20488E" w14:textId="77777777" w:rsidR="00063904" w:rsidRDefault="00063904" w:rsidP="0006390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T.C. Ticaret Bakanlığının bir yazısına atfen Türkiye İhracatçılar Meclisinden alınan 20/10/2020 tarih 260-02482 sayılı bir yazıda;</w:t>
      </w:r>
    </w:p>
    <w:p w14:paraId="408C2815" w14:textId="77777777" w:rsidR="00063904" w:rsidRDefault="00063904" w:rsidP="0006390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14:paraId="5BEA85D1" w14:textId="64A204DF" w:rsidR="00063904" w:rsidRDefault="00063904" w:rsidP="00063904">
      <w:pPr>
        <w:autoSpaceDE w:val="0"/>
        <w:autoSpaceDN w:val="0"/>
        <w:adjustRightInd w:val="0"/>
        <w:ind w:firstLine="851"/>
        <w:jc w:val="both"/>
      </w:pPr>
      <w:r>
        <w:t>Dünya Ticaret Örgütü (DTÖ) Ticarette Teknik Engeller (TTE) Komitesinin 2020 yılı içerisinde</w:t>
      </w:r>
      <w:r w:rsidR="006B0133">
        <w:t>ki</w:t>
      </w:r>
      <w:r>
        <w:t xml:space="preserve"> üçüncü ve son toplantısının 28-29 Ekim 2020 tarihlerinde e-gündem sistemi üzerinden gerçekleştirileceği ve söz konusu toplantı kapsamında Mısır’ın Üretici Kayıt Sistemi (ÜKS) uygulamasından kaynaklı ülkemiz ihracatında yaşanan aksaklıkların toplantı gündemine alınmasının planlandığı belirtilmekte olup</w:t>
      </w:r>
      <w:r w:rsidR="006B0133">
        <w:t>,</w:t>
      </w:r>
      <w:r>
        <w:t xml:space="preserve"> sürece yönelik gündeme getirilmesinde fayda görülen hususlar ile ÜKS kapsamında talep edilen belgelerin tamamlanması aşamasında karşılaşılan zorluklar, güncel durum ve gelişmelere ilişkin bilgi, görüş ve önerileri</w:t>
      </w:r>
      <w:r w:rsidR="0015293F">
        <w:t>miz</w:t>
      </w:r>
      <w:r>
        <w:t xml:space="preserve"> talep edilmektedir.</w:t>
      </w:r>
    </w:p>
    <w:p w14:paraId="4F1C9B1C" w14:textId="77777777" w:rsidR="00063904" w:rsidRDefault="00063904" w:rsidP="0006390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14:paraId="17776880" w14:textId="77777777" w:rsidR="00063904" w:rsidRDefault="00063904" w:rsidP="0006390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bağlamda, TİM’e iletilmek üzere, </w:t>
      </w:r>
      <w:r>
        <w:t xml:space="preserve">söz konusu sürece yönelik gündeme getirilmesinde fayda görülen </w:t>
      </w:r>
      <w:r w:rsidR="0015293F">
        <w:rPr>
          <w:rFonts w:eastAsiaTheme="minorHAnsi"/>
          <w:lang w:eastAsia="en-US"/>
        </w:rPr>
        <w:t>hususlar ve görüşlerin</w:t>
      </w:r>
      <w:r>
        <w:rPr>
          <w:rFonts w:eastAsiaTheme="minorHAnsi"/>
          <w:lang w:eastAsia="en-US"/>
        </w:rPr>
        <w:t xml:space="preserve"> </w:t>
      </w:r>
      <w:r w:rsidRPr="00BE2D30">
        <w:rPr>
          <w:rFonts w:eastAsiaTheme="minorHAnsi"/>
          <w:b/>
          <w:lang w:eastAsia="en-US"/>
        </w:rPr>
        <w:t>22</w:t>
      </w:r>
      <w:r w:rsidRPr="001535CD">
        <w:rPr>
          <w:rFonts w:eastAsiaTheme="minorHAnsi"/>
          <w:b/>
          <w:lang w:eastAsia="en-US"/>
        </w:rPr>
        <w:t xml:space="preserve"> Ekim 2020 P</w:t>
      </w:r>
      <w:r>
        <w:rPr>
          <w:rFonts w:eastAsiaTheme="minorHAnsi"/>
          <w:b/>
          <w:lang w:eastAsia="en-US"/>
        </w:rPr>
        <w:t>erşembe</w:t>
      </w:r>
      <w:r w:rsidRPr="001535CD">
        <w:rPr>
          <w:rFonts w:eastAsiaTheme="minorHAnsi"/>
          <w:b/>
          <w:lang w:eastAsia="en-US"/>
        </w:rPr>
        <w:t xml:space="preserve"> günü </w:t>
      </w:r>
      <w:r>
        <w:rPr>
          <w:rFonts w:eastAsiaTheme="minorHAnsi"/>
          <w:b/>
          <w:lang w:eastAsia="en-US"/>
        </w:rPr>
        <w:t>saat 15</w:t>
      </w:r>
      <w:r w:rsidR="0015293F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00’e </w:t>
      </w:r>
      <w:r w:rsidRPr="001535CD">
        <w:rPr>
          <w:rFonts w:eastAsiaTheme="minorHAnsi"/>
          <w:b/>
          <w:lang w:eastAsia="en-US"/>
        </w:rPr>
        <w:t>kadar</w:t>
      </w:r>
      <w:r>
        <w:rPr>
          <w:rFonts w:eastAsiaTheme="minorHAnsi"/>
          <w:lang w:eastAsia="en-US"/>
        </w:rPr>
        <w:t xml:space="preserve"> Genel Sekreterliğimize gönderilmesi gerekmektedir.</w:t>
      </w:r>
    </w:p>
    <w:p w14:paraId="5AF0BC7B" w14:textId="77777777" w:rsidR="00063904" w:rsidRDefault="00063904" w:rsidP="0006390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14:paraId="607BAD8C" w14:textId="77777777" w:rsidR="00063904" w:rsidRPr="00477BE0" w:rsidRDefault="00063904" w:rsidP="0006390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Bilgilerinize sunarız.</w:t>
      </w:r>
    </w:p>
    <w:p w14:paraId="03BDBF29" w14:textId="77777777" w:rsidR="00063904" w:rsidRDefault="00063904" w:rsidP="00063904">
      <w:pPr>
        <w:autoSpaceDE w:val="0"/>
        <w:autoSpaceDN w:val="0"/>
        <w:adjustRightInd w:val="0"/>
        <w:ind w:firstLine="5103"/>
      </w:pPr>
    </w:p>
    <w:p w14:paraId="215B3F92" w14:textId="77777777" w:rsidR="0015293F" w:rsidRPr="00477BE0" w:rsidRDefault="0015293F" w:rsidP="00063904">
      <w:pPr>
        <w:autoSpaceDE w:val="0"/>
        <w:autoSpaceDN w:val="0"/>
        <w:adjustRightInd w:val="0"/>
        <w:ind w:firstLine="5103"/>
      </w:pPr>
    </w:p>
    <w:p w14:paraId="44A275F1" w14:textId="77777777" w:rsidR="00063904" w:rsidRPr="00477BE0" w:rsidRDefault="00063904" w:rsidP="0006390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477BE0">
        <w:rPr>
          <w:i/>
          <w:iCs/>
          <w:color w:val="000000"/>
        </w:rPr>
        <w:t>e-imzalıdır</w:t>
      </w:r>
    </w:p>
    <w:p w14:paraId="27937758" w14:textId="77777777" w:rsidR="00063904" w:rsidRPr="00477BE0" w:rsidRDefault="00063904" w:rsidP="0006390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14:paraId="5F5627CF" w14:textId="77777777" w:rsidR="00063904" w:rsidRPr="00477BE0" w:rsidRDefault="00063904" w:rsidP="0006390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14:paraId="07421CED" w14:textId="77777777" w:rsidR="00063904" w:rsidRDefault="00063904" w:rsidP="0006390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14:paraId="0E5C52B8" w14:textId="77777777" w:rsidR="00063904" w:rsidRPr="00477BE0" w:rsidRDefault="00063904" w:rsidP="00063904">
      <w:pPr>
        <w:rPr>
          <w:b/>
          <w:bCs/>
          <w:color w:val="000000"/>
        </w:rPr>
      </w:pPr>
    </w:p>
    <w:sectPr w:rsidR="00063904" w:rsidRPr="00477BE0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79ED" w14:textId="77777777" w:rsidR="0076543B" w:rsidRDefault="0076543B" w:rsidP="00CA0A79">
      <w:r>
        <w:separator/>
      </w:r>
    </w:p>
  </w:endnote>
  <w:endnote w:type="continuationSeparator" w:id="0">
    <w:p w14:paraId="24F2DD77" w14:textId="77777777" w:rsidR="0076543B" w:rsidRDefault="0076543B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4077"/>
    </w:tblGrid>
    <w:tr w:rsidR="00AF16B6" w14:paraId="3044C284" w14:textId="77777777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84212FE" w14:textId="77777777"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9DF8D84" w14:textId="77777777"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14:paraId="7D852406" w14:textId="77777777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14:paraId="58E71951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14:paraId="34C330B0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14:paraId="3F2F97DE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14:paraId="1FE207E0" w14:textId="77777777" w:rsidR="00AF16B6" w:rsidRDefault="00A71D0E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Hyperlink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Hyperlink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Hyperlink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3D54E940" w14:textId="77777777"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4E1D8D3D" wp14:editId="5EC04502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3E9F8" w14:textId="77777777" w:rsidR="00CA0A79" w:rsidRPr="00E73E79" w:rsidRDefault="009D3D9E" w:rsidP="00952A69">
    <w:pPr>
      <w:pStyle w:val="Footer"/>
      <w:spacing w:before="20"/>
      <w:rPr>
        <w:rStyle w:val="PlaceholderText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CAF0" w14:textId="77777777" w:rsidR="0076543B" w:rsidRDefault="0076543B" w:rsidP="00CA0A79">
      <w:r>
        <w:separator/>
      </w:r>
    </w:p>
  </w:footnote>
  <w:footnote w:type="continuationSeparator" w:id="0">
    <w:p w14:paraId="527A5DDC" w14:textId="77777777" w:rsidR="0076543B" w:rsidRDefault="0076543B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14:paraId="1D32BD25" w14:textId="77777777" w:rsidTr="00AF16B6">
      <w:trPr>
        <w:trHeight w:val="1797"/>
      </w:trPr>
      <w:tc>
        <w:tcPr>
          <w:tcW w:w="878" w:type="pct"/>
          <w:hideMark/>
        </w:tcPr>
        <w:p w14:paraId="38BC847D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14:paraId="333370D3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577C1815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4EB4B7C4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05FAC7C1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14:paraId="00CDD9A9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14:paraId="7423D1C1" w14:textId="77777777" w:rsidR="00AF16B6" w:rsidRDefault="00FA56AE" w:rsidP="00AF16B6">
          <w:pPr>
            <w:pStyle w:val="Header"/>
            <w:tabs>
              <w:tab w:val="left" w:pos="708"/>
            </w:tabs>
            <w:jc w:val="right"/>
          </w:pPr>
          <w:r w:rsidRPr="00FA56AE">
            <w:rPr>
              <w:noProof/>
              <w:lang w:val="en-US" w:eastAsia="en-US"/>
            </w:rPr>
            <w:drawing>
              <wp:inline distT="0" distB="0" distL="0" distR="0" wp14:anchorId="6D1DF2FA" wp14:editId="30FF52F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F0657" w14:textId="77777777" w:rsidR="00CA0A79" w:rsidRDefault="00CA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63904"/>
    <w:rsid w:val="0006552F"/>
    <w:rsid w:val="00092FD6"/>
    <w:rsid w:val="000B66C6"/>
    <w:rsid w:val="000C426A"/>
    <w:rsid w:val="000D256E"/>
    <w:rsid w:val="0015293F"/>
    <w:rsid w:val="001B40F2"/>
    <w:rsid w:val="001E586C"/>
    <w:rsid w:val="001F4FE1"/>
    <w:rsid w:val="00204704"/>
    <w:rsid w:val="00210E05"/>
    <w:rsid w:val="00243E6A"/>
    <w:rsid w:val="002A2A5D"/>
    <w:rsid w:val="002B4861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6B0133"/>
    <w:rsid w:val="0076543B"/>
    <w:rsid w:val="007A6970"/>
    <w:rsid w:val="008A48AB"/>
    <w:rsid w:val="008C08AE"/>
    <w:rsid w:val="00943D04"/>
    <w:rsid w:val="00952A69"/>
    <w:rsid w:val="009D3D9E"/>
    <w:rsid w:val="009E767A"/>
    <w:rsid w:val="00A71D0E"/>
    <w:rsid w:val="00A950A1"/>
    <w:rsid w:val="00AC7168"/>
    <w:rsid w:val="00AD3F7F"/>
    <w:rsid w:val="00AD458F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A156E"/>
  <w15:docId w15:val="{BCB4EC95-536A-49D5-8E04-E1C9CD3F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0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63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75301"/>
    <w:rsid w:val="00126A52"/>
    <w:rsid w:val="002634DC"/>
    <w:rsid w:val="003438EF"/>
    <w:rsid w:val="00354B9F"/>
    <w:rsid w:val="005203ED"/>
    <w:rsid w:val="009738A0"/>
    <w:rsid w:val="009C7F59"/>
    <w:rsid w:val="00A169FE"/>
    <w:rsid w:val="00AE7D74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1137</Characters>
  <Application>Microsoft Office Word</Application>
  <DocSecurity>0</DocSecurity>
  <Lines>43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Mısır Üretici Kayıt Sistemi</dc:subject>
  <dc:creator>Kubra Aygun</dc:creator>
  <cp:keywords>21/10/2020</cp:keywords>
  <cp:lastModifiedBy>SYSTEM</cp:lastModifiedBy>
  <cp:revision>17</cp:revision>
  <dcterms:created xsi:type="dcterms:W3CDTF">2020-09-09T13:32:00Z</dcterms:created>
  <dcterms:modified xsi:type="dcterms:W3CDTF">2020-10-21T10:32:00Z</dcterms:modified>
  <cp:category>2020/1616-03641</cp:category>
</cp:coreProperties>
</file>