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E4CAB">
                  <w:t>2020/1313-03132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E4CAB">
                  <w:t>15/09/2020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860E47" w:rsidP="0098610C">
                <w:r>
                  <w:t>Ufuk 2020 Programı Yeşil Mutabakat Çağrısı Bilgilendirme Toplantısı</w:t>
                </w:r>
              </w:p>
            </w:tc>
          </w:sdtContent>
        </w:sdt>
      </w:tr>
    </w:tbl>
    <w:p w:rsidR="00773DCE" w:rsidRPr="00C767A4" w:rsidRDefault="00773DCE" w:rsidP="00773DC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C767A4">
        <w:rPr>
          <w:b/>
          <w:u w:val="single"/>
        </w:rPr>
        <w:t>E-POSTA</w:t>
      </w:r>
    </w:p>
    <w:p w:rsidR="00773DCE" w:rsidRPr="00C767A4" w:rsidRDefault="00773DCE" w:rsidP="00773DCE">
      <w:pPr>
        <w:tabs>
          <w:tab w:val="left" w:pos="851"/>
        </w:tabs>
        <w:jc w:val="center"/>
        <w:rPr>
          <w:b/>
        </w:rPr>
      </w:pPr>
    </w:p>
    <w:p w:rsidR="00773DCE" w:rsidRDefault="00773DCE" w:rsidP="00773DCE">
      <w:pPr>
        <w:tabs>
          <w:tab w:val="left" w:pos="851"/>
        </w:tabs>
        <w:jc w:val="center"/>
        <w:rPr>
          <w:b/>
        </w:rPr>
      </w:pPr>
    </w:p>
    <w:p w:rsidR="00773DCE" w:rsidRPr="00C767A4" w:rsidRDefault="00773DCE" w:rsidP="00773DCE">
      <w:pPr>
        <w:tabs>
          <w:tab w:val="left" w:pos="851"/>
        </w:tabs>
        <w:jc w:val="center"/>
        <w:rPr>
          <w:b/>
        </w:rPr>
      </w:pPr>
      <w:r w:rsidRPr="00C767A4">
        <w:rPr>
          <w:b/>
        </w:rPr>
        <w:t>KARADENİZ İHRACATÇI BİRLİKLERİ ÜYELERİNE SİRKÜLER</w:t>
      </w:r>
    </w:p>
    <w:p w:rsidR="00773DCE" w:rsidRPr="00C767A4" w:rsidRDefault="00773DCE" w:rsidP="00773DCE">
      <w:pPr>
        <w:jc w:val="center"/>
      </w:pPr>
      <w:r w:rsidRPr="00C767A4">
        <w:rPr>
          <w:b/>
          <w:bCs/>
          <w:u w:val="single"/>
        </w:rPr>
        <w:t>2020 / 448</w:t>
      </w:r>
    </w:p>
    <w:p w:rsidR="00773DCE" w:rsidRPr="00C767A4" w:rsidRDefault="00773DCE" w:rsidP="00773DCE">
      <w:pPr>
        <w:tabs>
          <w:tab w:val="left" w:pos="851"/>
        </w:tabs>
        <w:ind w:firstLine="851"/>
        <w:jc w:val="both"/>
      </w:pPr>
    </w:p>
    <w:p w:rsidR="00773DCE" w:rsidRPr="00C767A4" w:rsidRDefault="00773DCE" w:rsidP="00773DCE">
      <w:pPr>
        <w:tabs>
          <w:tab w:val="left" w:pos="851"/>
        </w:tabs>
        <w:ind w:firstLine="851"/>
        <w:jc w:val="both"/>
      </w:pPr>
      <w:r w:rsidRPr="00C767A4">
        <w:t>Sayın üyemiz,</w:t>
      </w:r>
    </w:p>
    <w:p w:rsidR="00773DCE" w:rsidRDefault="00773DCE" w:rsidP="00773DCE">
      <w:pPr>
        <w:autoSpaceDE w:val="0"/>
        <w:autoSpaceDN w:val="0"/>
        <w:adjustRightInd w:val="0"/>
        <w:ind w:firstLine="851"/>
        <w:jc w:val="both"/>
      </w:pPr>
    </w:p>
    <w:p w:rsidR="00773DCE" w:rsidRDefault="00773DCE" w:rsidP="00773DCE">
      <w:pPr>
        <w:autoSpaceDE w:val="0"/>
        <w:autoSpaceDN w:val="0"/>
        <w:adjustRightInd w:val="0"/>
        <w:ind w:firstLine="851"/>
        <w:jc w:val="both"/>
      </w:pPr>
      <w:r w:rsidRPr="00C767A4">
        <w:t>Türkiye İhracatçılar Meclisi</w:t>
      </w:r>
      <w:r>
        <w:t>nden</w:t>
      </w:r>
      <w:r w:rsidRPr="00C767A4">
        <w:t xml:space="preserve"> (TİM) alınan </w:t>
      </w:r>
      <w:proofErr w:type="gramStart"/>
      <w:r>
        <w:t>14/09/2020</w:t>
      </w:r>
      <w:proofErr w:type="gramEnd"/>
      <w:r>
        <w:t xml:space="preserve"> tarih 111-02172 sayılı yazıda;</w:t>
      </w:r>
    </w:p>
    <w:p w:rsidR="00773DCE" w:rsidRDefault="00773DCE" w:rsidP="00773DCE">
      <w:pPr>
        <w:autoSpaceDE w:val="0"/>
        <w:autoSpaceDN w:val="0"/>
        <w:adjustRightInd w:val="0"/>
        <w:ind w:firstLine="851"/>
        <w:jc w:val="both"/>
      </w:pPr>
    </w:p>
    <w:p w:rsidR="00773DCE" w:rsidRDefault="00773DCE" w:rsidP="00773DCE">
      <w:pPr>
        <w:autoSpaceDE w:val="0"/>
        <w:autoSpaceDN w:val="0"/>
        <w:adjustRightInd w:val="0"/>
        <w:ind w:firstLine="851"/>
        <w:jc w:val="both"/>
      </w:pPr>
      <w:r w:rsidRPr="00C767A4">
        <w:t>Avrupa Birliği</w:t>
      </w:r>
      <w:r>
        <w:t>’nin (AB)</w:t>
      </w:r>
      <w:r w:rsidRPr="00C767A4">
        <w:t xml:space="preserve">, Avrupa Yeşil Mutabakatı hedefleri kapsamında 2050 yılına kadar Avrupa kıtasını iklim </w:t>
      </w:r>
      <w:proofErr w:type="gramStart"/>
      <w:r w:rsidRPr="00C767A4">
        <w:t>nötr</w:t>
      </w:r>
      <w:proofErr w:type="gramEnd"/>
      <w:r w:rsidRPr="00C767A4">
        <w:t xml:space="preserve"> hale getirmek genel hedefi ile bir dizi derinden dönüştürücü politikalar tasarlamayı hedefle</w:t>
      </w:r>
      <w:r>
        <w:t xml:space="preserve">diği ve bu </w:t>
      </w:r>
      <w:r w:rsidRPr="00C767A4">
        <w:t>kapsamda, ülkemizin en büyük ihracat pazarı olan AB’nin politikalarına uyum çerçevesinde ülkemizde de kamu kurumlarını nezdinde bir dizi çalışma gerçekleştiril</w:t>
      </w:r>
      <w:r>
        <w:t>diği bildirilmektedir.</w:t>
      </w:r>
    </w:p>
    <w:p w:rsidR="00773DCE" w:rsidRDefault="00773DCE" w:rsidP="00773DCE">
      <w:pPr>
        <w:autoSpaceDE w:val="0"/>
        <w:autoSpaceDN w:val="0"/>
        <w:adjustRightInd w:val="0"/>
        <w:ind w:firstLine="851"/>
        <w:jc w:val="both"/>
      </w:pPr>
    </w:p>
    <w:p w:rsidR="00773DCE" w:rsidRPr="00C767A4" w:rsidRDefault="00773DCE" w:rsidP="00773DCE">
      <w:pPr>
        <w:autoSpaceDE w:val="0"/>
        <w:autoSpaceDN w:val="0"/>
        <w:adjustRightInd w:val="0"/>
        <w:ind w:firstLine="851"/>
        <w:jc w:val="both"/>
      </w:pPr>
      <w:proofErr w:type="gramStart"/>
      <w:r>
        <w:t>Aynı yazıda devamla,</w:t>
      </w:r>
      <w:r w:rsidRPr="00C767A4">
        <w:t xml:space="preserve"> söz konusu çalışmalar doğrultusunda </w:t>
      </w:r>
      <w:r w:rsidRPr="00B61B57">
        <w:rPr>
          <w:b/>
        </w:rPr>
        <w:t>17 Eylül 2020 Perşembe günü saat 14.00-16.00 arasında</w:t>
      </w:r>
      <w:r w:rsidRPr="00C767A4">
        <w:t xml:space="preserve"> Dışişleri Bakan Yardımcısı ve AB Başkanı Büyükelçi Sn. Faruk Kaymakçı</w:t>
      </w:r>
      <w:r w:rsidR="00FE6FE1">
        <w:t xml:space="preserve">, </w:t>
      </w:r>
      <w:r w:rsidR="00FE6FE1" w:rsidRPr="00C767A4">
        <w:t>TİM Başkanı Sn. İsmail Gülle</w:t>
      </w:r>
      <w:r w:rsidR="00FE6FE1">
        <w:t xml:space="preserve"> ve</w:t>
      </w:r>
      <w:r w:rsidRPr="00C767A4">
        <w:t xml:space="preserve"> TÜBİTAK Başkanı Sn. Prof. Dr. Hasan Mandal’ın katılımlarıyla </w:t>
      </w:r>
      <w:r w:rsidRPr="00FE6FE1">
        <w:rPr>
          <w:b/>
          <w:bCs/>
        </w:rPr>
        <w:t>“Ufuk 2020 Programı Yeşil Mutabakat (</w:t>
      </w:r>
      <w:proofErr w:type="spellStart"/>
      <w:r w:rsidRPr="00FE6FE1">
        <w:rPr>
          <w:b/>
          <w:bCs/>
        </w:rPr>
        <w:t>Green</w:t>
      </w:r>
      <w:proofErr w:type="spellEnd"/>
      <w:r w:rsidRPr="00FE6FE1">
        <w:rPr>
          <w:b/>
          <w:bCs/>
        </w:rPr>
        <w:t xml:space="preserve"> </w:t>
      </w:r>
      <w:proofErr w:type="spellStart"/>
      <w:r w:rsidRPr="00FE6FE1">
        <w:rPr>
          <w:b/>
          <w:bCs/>
        </w:rPr>
        <w:t>Deal</w:t>
      </w:r>
      <w:proofErr w:type="spellEnd"/>
      <w:r w:rsidRPr="00FE6FE1">
        <w:rPr>
          <w:b/>
          <w:bCs/>
        </w:rPr>
        <w:t>) Çevrimiçi Bilgilendirme Toplantısı”</w:t>
      </w:r>
      <w:r w:rsidRPr="006F755C">
        <w:t>nın</w:t>
      </w:r>
      <w:r w:rsidRPr="00C767A4">
        <w:t xml:space="preserve"> düzenleneceği</w:t>
      </w:r>
      <w:r>
        <w:t xml:space="preserve"> ve</w:t>
      </w:r>
      <w:r w:rsidRPr="00C767A4">
        <w:t xml:space="preserve"> ekteki taslak program akışı doğrultusunda şekillenmesi öngörülen </w:t>
      </w:r>
      <w:r>
        <w:t xml:space="preserve">etkinliğe ilişkin </w:t>
      </w:r>
      <w:r w:rsidRPr="00C767A4">
        <w:t>canlı yayın</w:t>
      </w:r>
      <w:r>
        <w:t xml:space="preserve">ın </w:t>
      </w:r>
      <w:hyperlink r:id="rId6" w:history="1">
        <w:r w:rsidRPr="007373A4">
          <w:rPr>
            <w:rStyle w:val="Kpr"/>
          </w:rPr>
          <w:t>www.tim.org.tr</w:t>
        </w:r>
      </w:hyperlink>
      <w:r w:rsidRPr="00C767A4">
        <w:t>üzerinden izlenebileceği ifade edilmektedir.</w:t>
      </w:r>
      <w:proofErr w:type="gramEnd"/>
    </w:p>
    <w:p w:rsidR="00773DCE" w:rsidRPr="00C767A4" w:rsidRDefault="00773DCE" w:rsidP="00773DCE">
      <w:pPr>
        <w:autoSpaceDE w:val="0"/>
        <w:autoSpaceDN w:val="0"/>
        <w:adjustRightInd w:val="0"/>
        <w:ind w:firstLine="708"/>
        <w:jc w:val="both"/>
      </w:pPr>
    </w:p>
    <w:p w:rsidR="00773DCE" w:rsidRDefault="00773DCE" w:rsidP="00773DCE">
      <w:pPr>
        <w:autoSpaceDE w:val="0"/>
        <w:autoSpaceDN w:val="0"/>
        <w:adjustRightInd w:val="0"/>
        <w:ind w:firstLine="708"/>
        <w:jc w:val="both"/>
      </w:pPr>
      <w:r>
        <w:t>Bilgilerinize sunarız.</w:t>
      </w:r>
    </w:p>
    <w:p w:rsidR="00773DCE" w:rsidRPr="00C767A4" w:rsidRDefault="00773DCE" w:rsidP="00773DCE">
      <w:pPr>
        <w:autoSpaceDE w:val="0"/>
        <w:autoSpaceDN w:val="0"/>
        <w:adjustRightInd w:val="0"/>
        <w:ind w:firstLine="708"/>
        <w:jc w:val="both"/>
      </w:pPr>
    </w:p>
    <w:p w:rsidR="00773DCE" w:rsidRPr="00C767A4" w:rsidRDefault="00773DCE" w:rsidP="00773DC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767A4">
        <w:rPr>
          <w:i/>
          <w:iCs/>
          <w:color w:val="000000"/>
        </w:rPr>
        <w:t>e</w:t>
      </w:r>
      <w:proofErr w:type="gramEnd"/>
      <w:r w:rsidRPr="00C767A4">
        <w:rPr>
          <w:i/>
          <w:iCs/>
          <w:color w:val="000000"/>
        </w:rPr>
        <w:t>-imzalıdır</w:t>
      </w:r>
    </w:p>
    <w:p w:rsidR="00773DCE" w:rsidRPr="00C767A4" w:rsidRDefault="00773DCE" w:rsidP="00773DC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767A4">
        <w:rPr>
          <w:b/>
          <w:bCs/>
          <w:color w:val="000000"/>
        </w:rPr>
        <w:t>Sertaç Ş. TORAMANOĞLU</w:t>
      </w:r>
    </w:p>
    <w:p w:rsidR="00773DCE" w:rsidRPr="00C767A4" w:rsidRDefault="00773DCE" w:rsidP="00773DC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767A4">
        <w:rPr>
          <w:b/>
          <w:bCs/>
          <w:color w:val="000000"/>
        </w:rPr>
        <w:t>Genel Sekreter a.</w:t>
      </w:r>
    </w:p>
    <w:p w:rsidR="00773DCE" w:rsidRPr="00C767A4" w:rsidRDefault="00773DCE" w:rsidP="00773DCE">
      <w:pPr>
        <w:ind w:firstLine="5670"/>
        <w:jc w:val="center"/>
        <w:rPr>
          <w:b/>
          <w:bCs/>
          <w:color w:val="000000"/>
        </w:rPr>
      </w:pPr>
      <w:r w:rsidRPr="00C767A4">
        <w:rPr>
          <w:b/>
          <w:bCs/>
          <w:color w:val="000000"/>
        </w:rPr>
        <w:t>Şube Müdürü</w:t>
      </w:r>
    </w:p>
    <w:p w:rsidR="00773DCE" w:rsidRPr="00C767A4" w:rsidRDefault="00773DCE" w:rsidP="00773DCE">
      <w:pPr>
        <w:autoSpaceDE w:val="0"/>
        <w:autoSpaceDN w:val="0"/>
        <w:adjustRightInd w:val="0"/>
        <w:ind w:firstLine="708"/>
        <w:jc w:val="both"/>
      </w:pPr>
    </w:p>
    <w:p w:rsidR="00773DCE" w:rsidRPr="00C767A4" w:rsidRDefault="00773DCE" w:rsidP="00773DCE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:rsidR="00773DCE" w:rsidRPr="00C767A4" w:rsidRDefault="00773DCE" w:rsidP="00773DCE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:rsidR="00773DCE" w:rsidRPr="00C767A4" w:rsidRDefault="00773DCE" w:rsidP="00773DC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67A4">
        <w:rPr>
          <w:b/>
        </w:rPr>
        <w:t>Ek:</w:t>
      </w:r>
      <w:r w:rsidRPr="00C767A4">
        <w:t xml:space="preserve"> </w:t>
      </w:r>
      <w:hyperlink r:id="rId7" w:history="1">
        <w:r w:rsidRPr="00323F28">
          <w:rPr>
            <w:rStyle w:val="Kpr"/>
          </w:rPr>
          <w:t>Taslak Program (1 sayfa)</w:t>
        </w:r>
      </w:hyperlink>
    </w:p>
    <w:p w:rsidR="00773DCE" w:rsidRDefault="00773DCE" w:rsidP="00773DC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CA0A79" w:rsidRDefault="00CA0A79"/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32" w:rsidRDefault="003D1332" w:rsidP="00CA0A79">
      <w:r>
        <w:separator/>
      </w:r>
    </w:p>
  </w:endnote>
  <w:endnote w:type="continuationSeparator" w:id="1">
    <w:p w:rsidR="003D1332" w:rsidRDefault="003D133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32" w:rsidRDefault="003D1332" w:rsidP="00CA0A79">
      <w:r>
        <w:separator/>
      </w:r>
    </w:p>
  </w:footnote>
  <w:footnote w:type="continuationSeparator" w:id="1">
    <w:p w:rsidR="003D1332" w:rsidRDefault="003D133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37376"/>
    <w:rsid w:val="001E4CAB"/>
    <w:rsid w:val="001E586C"/>
    <w:rsid w:val="001F4FE1"/>
    <w:rsid w:val="00210E05"/>
    <w:rsid w:val="002A2A5D"/>
    <w:rsid w:val="002B4861"/>
    <w:rsid w:val="002F4ED5"/>
    <w:rsid w:val="00323F28"/>
    <w:rsid w:val="003803C2"/>
    <w:rsid w:val="003D1332"/>
    <w:rsid w:val="0043655A"/>
    <w:rsid w:val="004619D4"/>
    <w:rsid w:val="004632D6"/>
    <w:rsid w:val="00463AFB"/>
    <w:rsid w:val="00482DC6"/>
    <w:rsid w:val="00563EF8"/>
    <w:rsid w:val="005641F2"/>
    <w:rsid w:val="005A52B1"/>
    <w:rsid w:val="00773DCE"/>
    <w:rsid w:val="007A6970"/>
    <w:rsid w:val="00860E47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C03F03"/>
    <w:rsid w:val="00CA0A79"/>
    <w:rsid w:val="00CF6FC9"/>
    <w:rsid w:val="00D31F5C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429C5"/>
    <w:rsid w:val="00FA37A8"/>
    <w:rsid w:val="00FA56AE"/>
    <w:rsid w:val="00FC22BF"/>
    <w:rsid w:val="00FC2E85"/>
    <w:rsid w:val="00FE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D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DC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48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.org.t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38531A"/>
    <w:rsid w:val="005203ED"/>
    <w:rsid w:val="005D62D9"/>
    <w:rsid w:val="00686FCB"/>
    <w:rsid w:val="00764D07"/>
    <w:rsid w:val="009C7F59"/>
    <w:rsid w:val="00A169FE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Ufuk 2020 Programı Yeşil Mutabakat Çağrısı Bilgilendirme Toplantısı</dc:subject>
  <dc:creator>Kubra Aygun</dc:creator>
  <cp:keywords>15/09/2020</cp:keywords>
  <cp:lastModifiedBy>filiz.yilmaz</cp:lastModifiedBy>
  <cp:revision>3</cp:revision>
  <dcterms:created xsi:type="dcterms:W3CDTF">2020-09-15T13:17:00Z</dcterms:created>
  <dcterms:modified xsi:type="dcterms:W3CDTF">2020-09-15T13:25:00Z</dcterms:modified>
  <cp:category>2020/1313-03132</cp:category>
</cp:coreProperties>
</file>