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46027">
                  <w:t>2020/118-01896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46027">
                  <w:t>02/06/2020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C17AE2" w:rsidP="0098610C">
                <w:r>
                  <w:t>Fındık ve Mamullerine İlişkin Birleşik Krallık Gümrük Vergileri Uygulaması</w:t>
                </w:r>
              </w:p>
            </w:tc>
          </w:sdtContent>
        </w:sdt>
      </w:tr>
    </w:tbl>
    <w:p w:rsidR="00CA0A79" w:rsidRDefault="00CA0A79"/>
    <w:p w:rsidR="00F04DCE" w:rsidRDefault="00F04DCE" w:rsidP="00F04DC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F04DCE" w:rsidRDefault="00F04DCE" w:rsidP="00F04DCE">
      <w:pPr>
        <w:tabs>
          <w:tab w:val="left" w:pos="709"/>
        </w:tabs>
        <w:ind w:left="360"/>
        <w:jc w:val="right"/>
        <w:rPr>
          <w:b/>
          <w:u w:val="single"/>
        </w:rPr>
      </w:pPr>
    </w:p>
    <w:p w:rsidR="00F04DCE" w:rsidRDefault="00F04DCE" w:rsidP="00F04DCE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F04DCE" w:rsidRDefault="00F04DCE" w:rsidP="00F04DCE">
      <w:pPr>
        <w:jc w:val="center"/>
        <w:rPr>
          <w:b/>
          <w:bCs/>
          <w:u w:val="single"/>
        </w:rPr>
      </w:pPr>
      <w:r w:rsidRPr="003C0FCB">
        <w:rPr>
          <w:b/>
          <w:bCs/>
          <w:u w:val="single"/>
        </w:rPr>
        <w:t>2020 / 2</w:t>
      </w:r>
      <w:r w:rsidR="006954BE">
        <w:rPr>
          <w:b/>
          <w:bCs/>
          <w:u w:val="single"/>
        </w:rPr>
        <w:t>82</w:t>
      </w:r>
    </w:p>
    <w:p w:rsidR="00F04DCE" w:rsidRDefault="00F04DCE" w:rsidP="00F04DCE">
      <w:pPr>
        <w:jc w:val="center"/>
        <w:rPr>
          <w:b/>
          <w:bCs/>
          <w:u w:val="single"/>
        </w:rPr>
      </w:pPr>
    </w:p>
    <w:p w:rsidR="00F04DCE" w:rsidRDefault="00F04DCE" w:rsidP="00F04DCE">
      <w:pPr>
        <w:tabs>
          <w:tab w:val="left" w:pos="851"/>
        </w:tabs>
        <w:ind w:firstLine="851"/>
        <w:jc w:val="both"/>
      </w:pPr>
      <w:r>
        <w:t>Sayın üyemiz,</w:t>
      </w:r>
    </w:p>
    <w:p w:rsidR="00F04DCE" w:rsidRDefault="00F04DCE" w:rsidP="00F04DCE">
      <w:pPr>
        <w:tabs>
          <w:tab w:val="left" w:pos="851"/>
        </w:tabs>
        <w:ind w:firstLine="851"/>
        <w:jc w:val="both"/>
      </w:pPr>
    </w:p>
    <w:p w:rsidR="00F04DCE" w:rsidRDefault="00F04DCE" w:rsidP="00F04DCE">
      <w:pPr>
        <w:tabs>
          <w:tab w:val="left" w:pos="851"/>
        </w:tabs>
        <w:ind w:firstLine="851"/>
        <w:jc w:val="both"/>
      </w:pPr>
      <w:r>
        <w:t xml:space="preserve">Bilindiği üzere, Birleşik </w:t>
      </w:r>
      <w:proofErr w:type="spellStart"/>
      <w:r>
        <w:t>Krallık’ın</w:t>
      </w:r>
      <w:proofErr w:type="spellEnd"/>
      <w:r>
        <w:t xml:space="preserve"> Avrupa Birliği’nden (AB) çıkış süreci (</w:t>
      </w:r>
      <w:proofErr w:type="spellStart"/>
      <w:r>
        <w:t>Brexit</w:t>
      </w:r>
      <w:proofErr w:type="spellEnd"/>
      <w:r>
        <w:t xml:space="preserve">) 31 Ocak 2020 tarihi itibariyle tamamlanmış olup, </w:t>
      </w:r>
      <w:r w:rsidRPr="009224E6">
        <w:t xml:space="preserve">31 Aralık 2020 tarihinde sona ermesi öngörülen </w:t>
      </w:r>
      <w:r>
        <w:t>“</w:t>
      </w:r>
      <w:r w:rsidRPr="009224E6">
        <w:t>Geçiş Dönemi</w:t>
      </w:r>
      <w:r>
        <w:t>”</w:t>
      </w:r>
      <w:r w:rsidRPr="009224E6">
        <w:t xml:space="preserve"> başlamıştır.  Bu süre boyunca Birleşik Krallık, ticaret açısından AB üyesi bir ülke gibi muamele görecek, böylelikle aynı süre içinde ülkemiz için Gümrük Birliği ortağı konumunu koruyacaktır.</w:t>
      </w:r>
    </w:p>
    <w:p w:rsidR="00F04DCE" w:rsidRDefault="00F04DCE" w:rsidP="00F04DCE">
      <w:pPr>
        <w:pStyle w:val="Default"/>
        <w:ind w:firstLine="851"/>
        <w:jc w:val="both"/>
      </w:pP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Birleşik Krallık Ankara Büyükelçiliğinin bir örneği ilişik e-posta mesajına atfen Türkiye İhracatçılar Meclisinden konuya ilişkin olarak alınan yazıda;</w:t>
      </w: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Birleşik Krallık Hükümeti’nin 19 Mayıs 2020 tarihinde Birleşik Krallık Global Tarife Rejimi (UKGT) uygulamasını açıkladığı ve anılan uygulamanın 1 Ocak 2021 tarihi itibariyle Avrupa Birliği Ortak Gümrük Tarifesi (CET) uygulamasının yerine geçeceği bildirilmektedir.</w:t>
      </w: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Aynı yazıda devamla, Birleşik Krallık tarafından uygulanacak olan yeni gümrük rejiminin AB Ortak Gümrük Tarifesi’ne kıyasla daha basit olacağı, gümrük tarifesi tutarlarının Avro yerine İngiliz Sterlini bazında uygulanacağı, </w:t>
      </w:r>
      <w:proofErr w:type="spellStart"/>
      <w:r>
        <w:rPr>
          <w:rFonts w:eastAsiaTheme="minorHAnsi"/>
          <w:lang w:eastAsia="en-US"/>
        </w:rPr>
        <w:t>UKGT’nin</w:t>
      </w:r>
      <w:proofErr w:type="spellEnd"/>
      <w:r>
        <w:rPr>
          <w:rFonts w:eastAsiaTheme="minorHAnsi"/>
          <w:lang w:eastAsia="en-US"/>
        </w:rPr>
        <w:t xml:space="preserve"> Dünya Ticaret Örgütü’ne olan yükümlülüklerine ve değerlerine sadık kalacağı, UKGT uygulamasının firmaların idari harcamalarını azaltacağı (%2 altında kalan gümrük verg</w:t>
      </w:r>
      <w:r w:rsidR="006954BE">
        <w:rPr>
          <w:rFonts w:eastAsiaTheme="minorHAnsi"/>
          <w:lang w:eastAsia="en-US"/>
        </w:rPr>
        <w:t>ileri sıfırlanacaktır</w:t>
      </w:r>
      <w:r>
        <w:rPr>
          <w:rFonts w:eastAsiaTheme="minorHAnsi"/>
          <w:lang w:eastAsia="en-US"/>
        </w:rPr>
        <w:t>), gümrük tarife kodlarını sadeleştirildiği (ondalık sayı ile ifade edilen tarife oranla</w:t>
      </w:r>
      <w:r w:rsidR="006954BE">
        <w:rPr>
          <w:rFonts w:eastAsiaTheme="minorHAnsi"/>
          <w:lang w:eastAsia="en-US"/>
        </w:rPr>
        <w:t>rının aşağı doğru yuvarlanacaktır</w:t>
      </w:r>
      <w:r>
        <w:rPr>
          <w:rFonts w:eastAsiaTheme="minorHAnsi"/>
          <w:lang w:eastAsia="en-US"/>
        </w:rPr>
        <w:t xml:space="preserve">), uygulamanın sürdürülebilir ekonomiyi destekleyeceği (yenilenebilir enerji sektörüne ilişkin 100 üzerinde üründe </w:t>
      </w:r>
      <w:r w:rsidR="006954BE">
        <w:rPr>
          <w:rFonts w:eastAsiaTheme="minorHAnsi"/>
          <w:lang w:eastAsia="en-US"/>
        </w:rPr>
        <w:t>vergilerin sıfırlanacaktır</w:t>
      </w:r>
      <w:r>
        <w:rPr>
          <w:rFonts w:eastAsiaTheme="minorHAnsi"/>
          <w:lang w:eastAsia="en-US"/>
        </w:rPr>
        <w:t xml:space="preserve">), gelişmekte olan ülkeleri koruyacağı ve uluslararası ithalatı teşvik edeceği belirtilmekte olup, </w:t>
      </w:r>
      <w:r>
        <w:rPr>
          <w:rFonts w:eastAsiaTheme="minorHAnsi"/>
          <w:color w:val="000000"/>
          <w:lang w:eastAsia="en-US"/>
        </w:rPr>
        <w:t xml:space="preserve">UKGT gümrük rejimi kapsamında uygulanacak olan gümrük vergi oranlarına </w:t>
      </w:r>
      <w:hyperlink r:id="rId6" w:history="1">
        <w:r w:rsidRPr="002C6500">
          <w:rPr>
            <w:rStyle w:val="Kpr"/>
            <w:rFonts w:eastAsiaTheme="minorHAnsi"/>
            <w:lang w:eastAsia="en-US"/>
          </w:rPr>
          <w:t>https://www.gov.uk/check-tariffs-1-january-2021</w:t>
        </w:r>
      </w:hyperlink>
      <w:r>
        <w:rPr>
          <w:rFonts w:eastAsiaTheme="minorHAnsi"/>
          <w:color w:val="000000"/>
          <w:lang w:eastAsia="en-US"/>
        </w:rPr>
        <w:t xml:space="preserve">bağlantısından, konuya ilişkin basın açıklamasına ise </w:t>
      </w:r>
      <w:hyperlink r:id="rId7" w:history="1">
        <w:r>
          <w:rPr>
            <w:rStyle w:val="Kpr"/>
          </w:rPr>
          <w:t>https://www.gov.uk/government/news/uk-global-tariff-backs-uk-businesses-and-consumers</w:t>
        </w:r>
      </w:hyperlink>
      <w:r>
        <w:rPr>
          <w:rFonts w:eastAsiaTheme="minorHAnsi"/>
          <w:color w:val="000000"/>
          <w:lang w:eastAsia="en-US"/>
        </w:rPr>
        <w:t>bağlantısından ulaşılabildiği ifade edilmektedir.</w:t>
      </w:r>
      <w:proofErr w:type="gramEnd"/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Öte yandan, Türkiye-Birleşik Krallık ticari ilişkileri kapsamında, AB-Türkiye Gümrük Birliği </w:t>
      </w:r>
      <w:proofErr w:type="spellStart"/>
      <w:r>
        <w:rPr>
          <w:rFonts w:eastAsiaTheme="minorHAnsi"/>
          <w:lang w:eastAsia="en-US"/>
        </w:rPr>
        <w:t>kapsamındahâlihazırda</w:t>
      </w:r>
      <w:proofErr w:type="spellEnd"/>
      <w:r>
        <w:rPr>
          <w:rFonts w:eastAsiaTheme="minorHAnsi"/>
          <w:lang w:eastAsia="en-US"/>
        </w:rPr>
        <w:t xml:space="preserve"> gümrük vergisi uygulanmayan mallar için sıfır gümrük vergisi ile ticaret yapmaya devam edilebilmesini </w:t>
      </w:r>
      <w:proofErr w:type="spellStart"/>
      <w:r>
        <w:rPr>
          <w:rFonts w:eastAsiaTheme="minorHAnsi"/>
          <w:lang w:eastAsia="en-US"/>
        </w:rPr>
        <w:t>teminen</w:t>
      </w:r>
      <w:proofErr w:type="spellEnd"/>
      <w:r>
        <w:rPr>
          <w:rFonts w:eastAsiaTheme="minorHAnsi"/>
          <w:lang w:eastAsia="en-US"/>
        </w:rPr>
        <w:t xml:space="preserve"> Birleşik Krallık ile ülkemiz arasında 2020 yılının sonuna kadar bir Serbest Ticaret Anlaşması tesis etme niyetinin </w:t>
      </w:r>
      <w:r>
        <w:rPr>
          <w:rFonts w:eastAsiaTheme="minorHAnsi"/>
          <w:lang w:eastAsia="en-US"/>
        </w:rPr>
        <w:lastRenderedPageBreak/>
        <w:t xml:space="preserve">bulunduğu ve </w:t>
      </w:r>
      <w:proofErr w:type="spellStart"/>
      <w:r>
        <w:rPr>
          <w:rFonts w:eastAsiaTheme="minorHAnsi"/>
          <w:lang w:eastAsia="en-US"/>
        </w:rPr>
        <w:t>UKGT’nin</w:t>
      </w:r>
      <w:proofErr w:type="spellEnd"/>
      <w:r>
        <w:rPr>
          <w:rFonts w:eastAsiaTheme="minorHAnsi"/>
          <w:lang w:eastAsia="en-US"/>
        </w:rPr>
        <w:t xml:space="preserve"> Birleşik Krallık ile serbest ticaret anlaşması olmayan ülkelerle ve herhangi bir serbest ticaret anlaşmasına konu olmayan ürünler için uygulanacağı belirtilmektedir.</w:t>
      </w:r>
      <w:proofErr w:type="gramEnd"/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çerçevede, </w:t>
      </w:r>
      <w:r w:rsidRPr="006C4897">
        <w:rPr>
          <w:rFonts w:eastAsiaTheme="minorHAnsi"/>
          <w:u w:val="single"/>
          <w:lang w:eastAsia="en-US"/>
        </w:rPr>
        <w:t>bir serbest ticaret anlaşması imzalanarak özel şartlar getirilmediği takdirde</w:t>
      </w:r>
      <w:r>
        <w:rPr>
          <w:rFonts w:eastAsiaTheme="minorHAnsi"/>
          <w:lang w:eastAsia="en-US"/>
        </w:rPr>
        <w:t xml:space="preserve">, UKGT uygulamasının başlayacağı </w:t>
      </w:r>
      <w:r w:rsidRPr="006E2897">
        <w:rPr>
          <w:rFonts w:eastAsiaTheme="minorHAnsi"/>
          <w:u w:val="single"/>
          <w:lang w:eastAsia="en-US"/>
        </w:rPr>
        <w:t>01 Ocak 2021</w:t>
      </w:r>
      <w:r>
        <w:rPr>
          <w:rFonts w:eastAsiaTheme="minorHAnsi"/>
          <w:lang w:eastAsia="en-US"/>
        </w:rPr>
        <w:t xml:space="preserve"> tarihinden itibaren Birleşik Krallık tarafından ülkemiz menşeli fındık ve mamullerine uygulanacak gümrük vergisi oranları, AB Gümrük Birliği çerçevesinde hâlihazırda geçerli oranlar ile karşılaştırmalı olarak aşağıdaki tabloda sunulmaktadır. </w:t>
      </w:r>
    </w:p>
    <w:p w:rsidR="00F04DCE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39"/>
        <w:gridCol w:w="1641"/>
        <w:gridCol w:w="1641"/>
        <w:gridCol w:w="2951"/>
      </w:tblGrid>
      <w:tr w:rsidR="00F04DCE" w:rsidRPr="002368FB" w:rsidTr="00F04DCE">
        <w:trPr>
          <w:trHeight w:val="64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Türkiye Menşeli Fındık ve Mamullerine İlişkin Gümrük Vergisi Oranları</w:t>
            </w:r>
          </w:p>
        </w:tc>
      </w:tr>
      <w:tr w:rsidR="00F04DCE" w:rsidRPr="002368FB" w:rsidTr="00F04DCE">
        <w:trPr>
          <w:trHeight w:val="602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b/>
                <w:bCs/>
                <w:color w:val="000000"/>
              </w:rPr>
            </w:pPr>
            <w:r w:rsidRPr="002368FB">
              <w:rPr>
                <w:b/>
                <w:bCs/>
                <w:color w:val="000000"/>
              </w:rPr>
              <w:t>Ürün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G.T.İ</w:t>
            </w:r>
            <w:proofErr w:type="gramEnd"/>
            <w:r>
              <w:rPr>
                <w:b/>
                <w:bCs/>
                <w:color w:val="000000"/>
              </w:rPr>
              <w:t>.P.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E" w:rsidRPr="002368FB" w:rsidRDefault="00F04DCE" w:rsidP="00F04DCE">
            <w:pPr>
              <w:jc w:val="center"/>
              <w:rPr>
                <w:b/>
                <w:bCs/>
                <w:color w:val="000000"/>
              </w:rPr>
            </w:pPr>
            <w:r w:rsidRPr="002368FB">
              <w:rPr>
                <w:b/>
                <w:bCs/>
                <w:color w:val="000000"/>
              </w:rPr>
              <w:t>AB Gümrük Birliği</w:t>
            </w:r>
            <w:r>
              <w:rPr>
                <w:b/>
                <w:bCs/>
                <w:color w:val="000000"/>
              </w:rPr>
              <w:t xml:space="preserve"> Rejimi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b/>
                <w:bCs/>
                <w:color w:val="000000"/>
              </w:rPr>
            </w:pPr>
            <w:r w:rsidRPr="002368FB">
              <w:rPr>
                <w:b/>
                <w:bCs/>
                <w:color w:val="000000"/>
              </w:rPr>
              <w:t>Birleşik Krallık Global Tarife Rejimi</w:t>
            </w:r>
          </w:p>
        </w:tc>
      </w:tr>
      <w:tr w:rsidR="00F04DCE" w:rsidRPr="002368FB" w:rsidTr="00F04DCE">
        <w:trPr>
          <w:trHeight w:val="297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Kabuklu Fındık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080221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3%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2%</w:t>
            </w:r>
          </w:p>
        </w:tc>
      </w:tr>
      <w:tr w:rsidR="00F04DCE" w:rsidRPr="002368FB" w:rsidTr="00F04DCE">
        <w:trPr>
          <w:trHeight w:val="297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proofErr w:type="spellStart"/>
            <w:r w:rsidRPr="002368FB">
              <w:rPr>
                <w:color w:val="000000"/>
              </w:rPr>
              <w:t>Naturel</w:t>
            </w:r>
            <w:proofErr w:type="spellEnd"/>
            <w:r w:rsidRPr="002368FB">
              <w:rPr>
                <w:color w:val="000000"/>
              </w:rPr>
              <w:t xml:space="preserve"> Fındık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080222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3%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2%</w:t>
            </w:r>
          </w:p>
        </w:tc>
      </w:tr>
      <w:tr w:rsidR="00F04DCE" w:rsidRPr="002368FB" w:rsidTr="00F04DCE">
        <w:trPr>
          <w:trHeight w:val="297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İşlenmiş Fındık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200819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0%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10%</w:t>
            </w:r>
          </w:p>
        </w:tc>
      </w:tr>
      <w:tr w:rsidR="00F04DCE" w:rsidRPr="002368FB" w:rsidTr="00F04DCE">
        <w:trPr>
          <w:trHeight w:val="297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 xml:space="preserve">Fındık </w:t>
            </w:r>
            <w:proofErr w:type="spellStart"/>
            <w:r w:rsidRPr="002368FB">
              <w:rPr>
                <w:color w:val="000000"/>
              </w:rPr>
              <w:t>Füresi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200799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0%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DCE" w:rsidRPr="002368FB" w:rsidRDefault="00F04DCE" w:rsidP="008E1A1E">
            <w:pPr>
              <w:jc w:val="center"/>
              <w:rPr>
                <w:color w:val="000000"/>
              </w:rPr>
            </w:pPr>
            <w:r w:rsidRPr="002368FB">
              <w:rPr>
                <w:color w:val="000000"/>
              </w:rPr>
              <w:t>20%</w:t>
            </w:r>
          </w:p>
        </w:tc>
      </w:tr>
    </w:tbl>
    <w:p w:rsidR="00F04DCE" w:rsidRPr="000C2AF6" w:rsidRDefault="00F04DCE" w:rsidP="00F04DCE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F04DCE" w:rsidRDefault="00F04DCE" w:rsidP="00F04DC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Bilgilerinize sunarız.</w:t>
      </w:r>
    </w:p>
    <w:p w:rsidR="00F04DCE" w:rsidRDefault="00F04DCE" w:rsidP="00F04DC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04DCE" w:rsidRDefault="00F04DCE" w:rsidP="00F04DCE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F04DCE" w:rsidRDefault="00F04DCE" w:rsidP="00F04DC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F04DCE" w:rsidRDefault="00F04DCE" w:rsidP="00F04D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F04DCE" w:rsidRDefault="00F04DCE" w:rsidP="00F04D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Genel Sekreter a.</w:t>
      </w:r>
    </w:p>
    <w:p w:rsidR="00F04DCE" w:rsidRDefault="00F04DCE" w:rsidP="00F04DC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Şube Müdürü</w:t>
      </w:r>
    </w:p>
    <w:p w:rsidR="00F04DCE" w:rsidRDefault="00F04DCE" w:rsidP="00F04DCE"/>
    <w:p w:rsidR="00F04DCE" w:rsidRDefault="00F04DCE" w:rsidP="00F04DCE"/>
    <w:p w:rsidR="00F04DCE" w:rsidRDefault="00F04DCE" w:rsidP="00F04DCE"/>
    <w:p w:rsidR="00F04DCE" w:rsidRDefault="00F04DCE" w:rsidP="00F04DCE"/>
    <w:p w:rsidR="00F04DCE" w:rsidRDefault="00F04DCE" w:rsidP="00F04DCE"/>
    <w:p w:rsidR="00F04DCE" w:rsidRDefault="00F04DCE" w:rsidP="00F04DCE"/>
    <w:p w:rsidR="00F04DCE" w:rsidRDefault="006F154B" w:rsidP="00F04DCE">
      <w:pPr>
        <w:ind w:firstLine="142"/>
      </w:pPr>
      <w:hyperlink r:id="rId8" w:history="1">
        <w:r w:rsidR="00F04DCE" w:rsidRPr="006F154B">
          <w:rPr>
            <w:rStyle w:val="Kpr"/>
            <w:rFonts w:eastAsiaTheme="minorHAnsi"/>
            <w:b/>
            <w:bCs/>
            <w:lang w:eastAsia="en-US"/>
          </w:rPr>
          <w:t xml:space="preserve">Ek: </w:t>
        </w:r>
        <w:r w:rsidR="00F04DCE" w:rsidRPr="006F154B">
          <w:rPr>
            <w:rStyle w:val="Kpr"/>
            <w:rFonts w:eastAsiaTheme="minorHAnsi"/>
            <w:lang w:eastAsia="en-US"/>
          </w:rPr>
          <w:t xml:space="preserve">Birleşik Krallık Ankara </w:t>
        </w:r>
        <w:proofErr w:type="spellStart"/>
        <w:r w:rsidR="00F04DCE" w:rsidRPr="006F154B">
          <w:rPr>
            <w:rStyle w:val="Kpr"/>
            <w:rFonts w:eastAsiaTheme="minorHAnsi"/>
            <w:lang w:eastAsia="en-US"/>
          </w:rPr>
          <w:t>Büyükelçiliğ</w:t>
        </w:r>
        <w:r w:rsidR="00D2586A" w:rsidRPr="006F154B">
          <w:rPr>
            <w:rStyle w:val="Kpr"/>
            <w:rFonts w:eastAsiaTheme="minorHAnsi"/>
            <w:lang w:eastAsia="en-US"/>
          </w:rPr>
          <w:t>ininE</w:t>
        </w:r>
        <w:proofErr w:type="spellEnd"/>
        <w:r w:rsidR="00F04DCE" w:rsidRPr="006F154B">
          <w:rPr>
            <w:rStyle w:val="Kpr"/>
            <w:rFonts w:eastAsiaTheme="minorHAnsi"/>
            <w:lang w:eastAsia="en-US"/>
          </w:rPr>
          <w:t xml:space="preserve">-posta </w:t>
        </w:r>
        <w:r w:rsidR="00D2586A" w:rsidRPr="006F154B">
          <w:rPr>
            <w:rStyle w:val="Kpr"/>
            <w:rFonts w:eastAsiaTheme="minorHAnsi"/>
            <w:lang w:eastAsia="en-US"/>
          </w:rPr>
          <w:t>M</w:t>
        </w:r>
        <w:r w:rsidR="00F04DCE" w:rsidRPr="006F154B">
          <w:rPr>
            <w:rStyle w:val="Kpr"/>
            <w:rFonts w:eastAsiaTheme="minorHAnsi"/>
            <w:lang w:eastAsia="en-US"/>
          </w:rPr>
          <w:t>esajı (2 sayfa)</w:t>
        </w:r>
      </w:hyperlink>
    </w:p>
    <w:p w:rsidR="00F04DCE" w:rsidRDefault="00F04DCE" w:rsidP="00F04DCE"/>
    <w:p w:rsidR="00F04DCE" w:rsidRDefault="00F04DCE" w:rsidP="00F04DCE"/>
    <w:p w:rsidR="00CA0A79" w:rsidRDefault="00CA0A79"/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66" w:rsidRDefault="00F67066" w:rsidP="00CA0A79">
      <w:r>
        <w:separator/>
      </w:r>
    </w:p>
  </w:endnote>
  <w:endnote w:type="continuationSeparator" w:id="1">
    <w:p w:rsidR="00F67066" w:rsidRDefault="00F6706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66" w:rsidRDefault="00F67066" w:rsidP="00CA0A79">
      <w:r>
        <w:separator/>
      </w:r>
    </w:p>
  </w:footnote>
  <w:footnote w:type="continuationSeparator" w:id="1">
    <w:p w:rsidR="00F67066" w:rsidRDefault="00F6706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D2CCF"/>
    <w:rsid w:val="00130616"/>
    <w:rsid w:val="001E2EB1"/>
    <w:rsid w:val="002A2A5D"/>
    <w:rsid w:val="00332F28"/>
    <w:rsid w:val="0043655A"/>
    <w:rsid w:val="004619D4"/>
    <w:rsid w:val="00463AFB"/>
    <w:rsid w:val="00482DC6"/>
    <w:rsid w:val="004D4430"/>
    <w:rsid w:val="004E006D"/>
    <w:rsid w:val="005641F2"/>
    <w:rsid w:val="00572595"/>
    <w:rsid w:val="005A52B1"/>
    <w:rsid w:val="005C6E9D"/>
    <w:rsid w:val="00646027"/>
    <w:rsid w:val="006909EE"/>
    <w:rsid w:val="006954BE"/>
    <w:rsid w:val="006B0D6F"/>
    <w:rsid w:val="006D0263"/>
    <w:rsid w:val="006F154B"/>
    <w:rsid w:val="00800A03"/>
    <w:rsid w:val="00890693"/>
    <w:rsid w:val="00912C29"/>
    <w:rsid w:val="00993EA5"/>
    <w:rsid w:val="009A63D4"/>
    <w:rsid w:val="009D3D9E"/>
    <w:rsid w:val="00A950A1"/>
    <w:rsid w:val="00AF16B6"/>
    <w:rsid w:val="00B20F3F"/>
    <w:rsid w:val="00B40C74"/>
    <w:rsid w:val="00B472CF"/>
    <w:rsid w:val="00BE482E"/>
    <w:rsid w:val="00C17AE2"/>
    <w:rsid w:val="00CA0A79"/>
    <w:rsid w:val="00CF6FC9"/>
    <w:rsid w:val="00D029C1"/>
    <w:rsid w:val="00D2586A"/>
    <w:rsid w:val="00D55236"/>
    <w:rsid w:val="00D678DA"/>
    <w:rsid w:val="00DA2F5C"/>
    <w:rsid w:val="00DB2741"/>
    <w:rsid w:val="00E2768D"/>
    <w:rsid w:val="00E57DD9"/>
    <w:rsid w:val="00EC6822"/>
    <w:rsid w:val="00F04DCE"/>
    <w:rsid w:val="00F67066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4D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DC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F04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F04DC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282ek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news/uk-global-tariff-backs-uk-businesses-and-consumer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gov.uk/check-tariffs-1-january-20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57543"/>
    <w:rsid w:val="001916E5"/>
    <w:rsid w:val="002F5CFE"/>
    <w:rsid w:val="005203ED"/>
    <w:rsid w:val="006543CB"/>
    <w:rsid w:val="007D7B72"/>
    <w:rsid w:val="009764E7"/>
    <w:rsid w:val="00A169FE"/>
    <w:rsid w:val="00B3768E"/>
    <w:rsid w:val="00B65205"/>
    <w:rsid w:val="00DB1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Fındık ve Mamullerine İlişkin Birleşik Krallık Gümrük Vergileri Uygulaması</dc:subject>
  <dc:creator>Kubra Aygun</dc:creator>
  <cp:keywords>02/06/2020</cp:keywords>
  <cp:lastModifiedBy>filiz.yilmaz</cp:lastModifiedBy>
  <cp:revision>3</cp:revision>
  <dcterms:created xsi:type="dcterms:W3CDTF">2020-06-02T12:17:00Z</dcterms:created>
  <dcterms:modified xsi:type="dcterms:W3CDTF">2020-06-02T13:42:00Z</dcterms:modified>
  <cp:category>2020/118-01896</cp:category>
</cp:coreProperties>
</file>