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603DFE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3F7CBA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712A3">
                  <w:t>2020/913-00976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712A3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03DFE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DA3D4A" w:rsidP="0098610C">
                <w:r>
                  <w:t xml:space="preserve">ETSG Sektör Duyurusu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603DFE" w:rsidRPr="002F4A57" w:rsidRDefault="00603DFE" w:rsidP="00603DF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603DFE" w:rsidRPr="002F4A57" w:rsidRDefault="00603DFE" w:rsidP="00603DFE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603DFE" w:rsidRDefault="00603DFE" w:rsidP="00603DF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108</w:t>
      </w:r>
    </w:p>
    <w:p w:rsidR="00603DFE" w:rsidRPr="002F4A57" w:rsidRDefault="00603DFE" w:rsidP="00603DFE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603DFE" w:rsidRPr="002F4A57" w:rsidRDefault="00603DFE" w:rsidP="00833546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603DFE" w:rsidRPr="002F4A57" w:rsidRDefault="00603DFE" w:rsidP="00833546">
      <w:pPr>
        <w:tabs>
          <w:tab w:val="left" w:pos="851"/>
        </w:tabs>
        <w:ind w:firstLine="851"/>
        <w:jc w:val="both"/>
      </w:pPr>
    </w:p>
    <w:p w:rsidR="00603DFE" w:rsidRDefault="00603DFE" w:rsidP="00833546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>T.C. Ticaret Bakanlığı’nın b</w:t>
      </w:r>
      <w:r>
        <w:rPr>
          <w:bCs/>
        </w:rPr>
        <w:t xml:space="preserve">ir yazısına atfen, Türkiye İhracatçılar Meclisi’nden </w:t>
      </w:r>
      <w:r w:rsidRPr="00107583">
        <w:t xml:space="preserve">alınan </w:t>
      </w:r>
      <w:proofErr w:type="gramStart"/>
      <w:r>
        <w:t>27</w:t>
      </w:r>
      <w:r w:rsidRPr="00107583">
        <w:t>/</w:t>
      </w:r>
      <w:r>
        <w:t>02/2020</w:t>
      </w:r>
      <w:proofErr w:type="gramEnd"/>
      <w:r w:rsidRPr="00107583">
        <w:t xml:space="preserve"> tarih</w:t>
      </w:r>
      <w:r>
        <w:t xml:space="preserve"> 68-</w:t>
      </w:r>
      <w:r w:rsidR="00833546">
        <w:t>00</w:t>
      </w:r>
      <w:r>
        <w:t xml:space="preserve">589 </w:t>
      </w:r>
      <w:r w:rsidRPr="00107583">
        <w:t xml:space="preserve">sayılı </w:t>
      </w:r>
      <w:r w:rsidRPr="00107583">
        <w:rPr>
          <w:bCs/>
        </w:rPr>
        <w:t>yazıda,</w:t>
      </w:r>
    </w:p>
    <w:p w:rsidR="00603DFE" w:rsidRPr="00107583" w:rsidRDefault="00603DFE" w:rsidP="00833546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603DFE" w:rsidRDefault="00603DFE" w:rsidP="0083354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Sanayicimizin ihtiyaç duyduğu hammadde ve yarı mamul niteliğindeki sanayi ürünlerine ilişkin her yıl 1 Ocak ve 1 Temmuz tarihlerinde yürürlüğe girecek şekilde yapılan askıya alma, üretimi tüketimi karşılamayan ürünlerde ise tarife kontenjanı başvurularının, ülkemiz temsilcilerinin de yer aldığı bir toplantıda Avrupa Komisyonu tarafından müzak</w:t>
      </w:r>
      <w:r w:rsidR="00547871">
        <w:rPr>
          <w:rFonts w:eastAsiaTheme="minorHAnsi"/>
          <w:lang w:eastAsia="en-US"/>
        </w:rPr>
        <w:t>ere edilerek karara bağlandığı belirtilmektedir.</w:t>
      </w:r>
    </w:p>
    <w:p w:rsidR="00547871" w:rsidRDefault="00547871" w:rsidP="0083354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03DFE" w:rsidRDefault="009E6EE7" w:rsidP="00833546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Bu bağlamda, </w:t>
      </w:r>
      <w:proofErr w:type="gramStart"/>
      <w:r>
        <w:rPr>
          <w:rFonts w:eastAsiaTheme="minorHAnsi"/>
          <w:lang w:eastAsia="en-US"/>
        </w:rPr>
        <w:t>h</w:t>
      </w:r>
      <w:r w:rsidR="00547871">
        <w:rPr>
          <w:rFonts w:eastAsiaTheme="minorHAnsi"/>
          <w:lang w:eastAsia="en-US"/>
        </w:rPr>
        <w:t>alihazırda</w:t>
      </w:r>
      <w:proofErr w:type="gramEnd"/>
      <w:r w:rsidR="00547871">
        <w:rPr>
          <w:rFonts w:eastAsiaTheme="minorHAnsi"/>
          <w:lang w:eastAsia="en-US"/>
        </w:rPr>
        <w:t xml:space="preserve"> gümrük vergisi askı</w:t>
      </w:r>
      <w:r>
        <w:rPr>
          <w:rFonts w:eastAsiaTheme="minorHAnsi"/>
          <w:lang w:eastAsia="en-US"/>
        </w:rPr>
        <w:t xml:space="preserve">ya alınmış olan eşya listesi ilişik bulunmakta olup, </w:t>
      </w:r>
      <w:r w:rsidR="00603DFE">
        <w:rPr>
          <w:rFonts w:eastAsiaTheme="minorHAnsi"/>
          <w:color w:val="000000"/>
          <w:lang w:eastAsia="en-US"/>
        </w:rPr>
        <w:t xml:space="preserve">AB ithalat değerinin 15.000 avronun altına düşmesi dolayısıyla, Komisyon tarafından 2021 Ocak döneminde </w:t>
      </w:r>
      <w:r>
        <w:rPr>
          <w:rFonts w:eastAsiaTheme="minorHAnsi"/>
          <w:color w:val="000000"/>
          <w:lang w:eastAsia="en-US"/>
        </w:rPr>
        <w:t>söz konusu</w:t>
      </w:r>
      <w:r w:rsidR="00547871">
        <w:rPr>
          <w:rFonts w:eastAsiaTheme="minorHAnsi"/>
          <w:color w:val="000000"/>
          <w:lang w:eastAsia="en-US"/>
        </w:rPr>
        <w:t xml:space="preserve"> </w:t>
      </w:r>
      <w:r w:rsidR="00603DFE">
        <w:rPr>
          <w:rFonts w:eastAsiaTheme="minorHAnsi"/>
          <w:color w:val="000000"/>
          <w:lang w:eastAsia="en-US"/>
        </w:rPr>
        <w:t>listeden çıkarılması öngörülen ve kırmızı ile renklendirilen eşyaya yönelik olarak 2021 yılından sonra da askıya alma uygulamasının devam etm</w:t>
      </w:r>
      <w:r w:rsidR="00833546">
        <w:rPr>
          <w:rFonts w:eastAsiaTheme="minorHAnsi"/>
          <w:color w:val="000000"/>
          <w:lang w:eastAsia="en-US"/>
        </w:rPr>
        <w:t>esinin talep edilmesi durumunda</w:t>
      </w:r>
      <w:r w:rsidR="00603DFE">
        <w:rPr>
          <w:rFonts w:eastAsiaTheme="minorHAnsi"/>
          <w:color w:val="000000"/>
          <w:lang w:eastAsia="en-US"/>
        </w:rPr>
        <w:t xml:space="preserve"> ilgili firmaların en geç </w:t>
      </w:r>
      <w:r w:rsidR="00833546">
        <w:rPr>
          <w:rFonts w:eastAsiaTheme="minorHAnsi"/>
          <w:color w:val="000000"/>
          <w:lang w:eastAsia="en-US"/>
        </w:rPr>
        <w:t>0</w:t>
      </w:r>
      <w:r w:rsidR="00603DFE">
        <w:rPr>
          <w:rFonts w:eastAsiaTheme="minorHAnsi"/>
          <w:color w:val="000000"/>
          <w:lang w:eastAsia="en-US"/>
        </w:rPr>
        <w:t>6.</w:t>
      </w:r>
      <w:r w:rsidR="00833546">
        <w:rPr>
          <w:rFonts w:eastAsiaTheme="minorHAnsi"/>
          <w:color w:val="000000"/>
          <w:lang w:eastAsia="en-US"/>
        </w:rPr>
        <w:t>0</w:t>
      </w:r>
      <w:r w:rsidR="00603DFE">
        <w:rPr>
          <w:rFonts w:eastAsiaTheme="minorHAnsi"/>
          <w:color w:val="000000"/>
          <w:lang w:eastAsia="en-US"/>
        </w:rPr>
        <w:t xml:space="preserve">3.2020 tarihine kadar </w:t>
      </w:r>
      <w:r>
        <w:rPr>
          <w:rFonts w:eastAsiaTheme="minorHAnsi"/>
          <w:color w:val="000000"/>
          <w:lang w:eastAsia="en-US"/>
        </w:rPr>
        <w:t>Ticaret Bakanlığına</w:t>
      </w:r>
      <w:r w:rsidR="00603DFE">
        <w:rPr>
          <w:rFonts w:eastAsiaTheme="minorHAnsi"/>
          <w:color w:val="000000"/>
          <w:lang w:eastAsia="en-US"/>
        </w:rPr>
        <w:t xml:space="preserve"> temdit (uzatma) başvurusunda bulunması</w:t>
      </w:r>
      <w:r>
        <w:rPr>
          <w:rFonts w:eastAsiaTheme="minorHAnsi"/>
          <w:color w:val="000000"/>
          <w:lang w:eastAsia="en-US"/>
        </w:rPr>
        <w:t xml:space="preserve"> </w:t>
      </w:r>
      <w:r w:rsidR="002C03EC">
        <w:rPr>
          <w:rFonts w:eastAsiaTheme="minorHAnsi"/>
          <w:color w:val="000000"/>
          <w:lang w:eastAsia="en-US"/>
        </w:rPr>
        <w:t>ve</w:t>
      </w:r>
      <w:r w:rsidR="00603DFE">
        <w:rPr>
          <w:rFonts w:eastAsiaTheme="minorHAnsi"/>
          <w:color w:val="000000"/>
          <w:lang w:eastAsia="en-US"/>
        </w:rPr>
        <w:t xml:space="preserve"> başvuruların işleme konulabilmesi için en geç yukarıda belirtilen tarihlere kadar Ticaret Bakanlığından evrak kayıt numarasının alınmış olması</w:t>
      </w:r>
      <w:r>
        <w:rPr>
          <w:rFonts w:eastAsiaTheme="minorHAnsi"/>
          <w:color w:val="000000"/>
          <w:lang w:eastAsia="en-US"/>
        </w:rPr>
        <w:t xml:space="preserve"> gerekmekte</w:t>
      </w:r>
      <w:r w:rsidR="00603DFE">
        <w:rPr>
          <w:rFonts w:eastAsiaTheme="minorHAnsi"/>
          <w:color w:val="000000"/>
          <w:lang w:eastAsia="en-US"/>
        </w:rPr>
        <w:t xml:space="preserve"> </w:t>
      </w:r>
      <w:r w:rsidR="002C03EC">
        <w:rPr>
          <w:rFonts w:eastAsiaTheme="minorHAnsi"/>
          <w:color w:val="000000"/>
          <w:lang w:eastAsia="en-US"/>
        </w:rPr>
        <w:t>o</w:t>
      </w:r>
      <w:r w:rsidR="00603DFE">
        <w:rPr>
          <w:rFonts w:eastAsiaTheme="minorHAnsi"/>
          <w:color w:val="000000"/>
          <w:lang w:eastAsia="en-US"/>
        </w:rPr>
        <w:t>lup, başvurulara ilişkin formlara</w:t>
      </w:r>
      <w:r w:rsidR="003F7CBA">
        <w:rPr>
          <w:rFonts w:eastAsiaTheme="minorHAnsi"/>
          <w:color w:val="000000"/>
          <w:lang w:eastAsia="en-US"/>
        </w:rPr>
        <w:t xml:space="preserve"> </w:t>
      </w:r>
      <w:hyperlink r:id="rId7" w:history="1">
        <w:r w:rsidR="00833546">
          <w:rPr>
            <w:rStyle w:val="Kpr"/>
          </w:rPr>
          <w:t>https://www.ticaret.gov.tr/ithalat/askiya-alma-ve-tarife-kontenjani/askiya-alma-sistemi</w:t>
        </w:r>
      </w:hyperlink>
      <w:r w:rsidR="003F7CBA"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adresinden ulaşılabilmektedir.</w:t>
      </w:r>
    </w:p>
    <w:p w:rsidR="00603DFE" w:rsidRDefault="00603DFE" w:rsidP="0083354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03DFE" w:rsidRDefault="00603DFE" w:rsidP="0083354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603DFE" w:rsidRPr="002F4A57" w:rsidRDefault="00603DFE" w:rsidP="00603DF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603DFE" w:rsidRPr="002F4A57" w:rsidRDefault="00603DFE" w:rsidP="00603DF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603DFE" w:rsidRPr="002F4A57" w:rsidRDefault="00603DFE" w:rsidP="00603DF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603DFE" w:rsidRDefault="00603DFE" w:rsidP="00603DF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833546" w:rsidRDefault="00833546" w:rsidP="00603DF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3F7CBA" w:rsidRDefault="003F7CBA" w:rsidP="003F7CBA">
      <w:pPr>
        <w:autoSpaceDE w:val="0"/>
        <w:autoSpaceDN w:val="0"/>
        <w:adjustRightInd w:val="0"/>
      </w:pPr>
      <w:r>
        <w:rPr>
          <w:rFonts w:eastAsiaTheme="minorHAnsi"/>
          <w:b/>
          <w:bCs/>
          <w:lang w:eastAsia="en-US"/>
        </w:rPr>
        <w:t xml:space="preserve">Ek: </w:t>
      </w:r>
      <w:hyperlink r:id="rId8" w:history="1">
        <w:r w:rsidRPr="00D65DF1">
          <w:rPr>
            <w:rStyle w:val="Kpr"/>
            <w:rFonts w:eastAsiaTheme="minorHAnsi"/>
            <w:lang w:eastAsia="en-US"/>
          </w:rPr>
          <w:t>Gümrük Vergisi Askıya Alınmış Olan Eşya Listesi (6 sayfa)</w:t>
        </w:r>
      </w:hyperlink>
    </w:p>
    <w:p w:rsidR="003F7CBA" w:rsidRDefault="003F7CBA" w:rsidP="00603DF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D50F2">
        <w:rPr>
          <w:rFonts w:eastAsiaTheme="minorHAnsi"/>
          <w:b/>
          <w:bCs/>
          <w:lang w:eastAsia="en-US"/>
        </w:rPr>
        <w:t>İlgili Kişilerin İletişim Bilgileri:</w:t>
      </w:r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D50F2">
        <w:rPr>
          <w:rFonts w:eastAsiaTheme="minorHAnsi"/>
          <w:b/>
          <w:bCs/>
          <w:lang w:eastAsia="en-US"/>
        </w:rPr>
        <w:t>Kimyasallar, Maden-Metal ve Tekstil Hammaddeleri:</w:t>
      </w:r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2D50F2">
        <w:rPr>
          <w:rFonts w:eastAsiaTheme="minorHAnsi"/>
          <w:lang w:eastAsia="en-US"/>
        </w:rPr>
        <w:t>Fundagül</w:t>
      </w:r>
      <w:proofErr w:type="spellEnd"/>
      <w:r w:rsidRPr="002D50F2">
        <w:rPr>
          <w:rFonts w:eastAsiaTheme="minorHAnsi"/>
          <w:lang w:eastAsia="en-US"/>
        </w:rPr>
        <w:t xml:space="preserve"> BACI </w:t>
      </w:r>
      <w:r w:rsidR="002C03EC">
        <w:rPr>
          <w:rFonts w:eastAsiaTheme="minorHAnsi"/>
          <w:lang w:eastAsia="en-US"/>
        </w:rPr>
        <w:tab/>
        <w:t xml:space="preserve"> (</w:t>
      </w:r>
      <w:r w:rsidRPr="002D50F2">
        <w:rPr>
          <w:rFonts w:eastAsiaTheme="minorHAnsi"/>
          <w:lang w:eastAsia="en-US"/>
        </w:rPr>
        <w:t>0312 204 91 46</w:t>
      </w:r>
      <w:r w:rsidR="002C03EC">
        <w:rPr>
          <w:rFonts w:eastAsiaTheme="minorHAnsi"/>
          <w:lang w:eastAsia="en-US"/>
        </w:rPr>
        <w:t>)</w:t>
      </w:r>
      <w:r w:rsidRPr="002D50F2">
        <w:rPr>
          <w:rFonts w:eastAsiaTheme="minorHAnsi"/>
          <w:lang w:eastAsia="en-US"/>
        </w:rPr>
        <w:t xml:space="preserve"> </w:t>
      </w:r>
      <w:r w:rsidR="002C03EC">
        <w:rPr>
          <w:rFonts w:eastAsiaTheme="minorHAnsi"/>
          <w:lang w:eastAsia="en-US"/>
        </w:rPr>
        <w:tab/>
      </w:r>
      <w:hyperlink r:id="rId9" w:history="1">
        <w:r w:rsidR="002C03EC" w:rsidRPr="00C76353">
          <w:rPr>
            <w:rStyle w:val="Kpr"/>
            <w:rFonts w:eastAsiaTheme="minorHAnsi"/>
            <w:lang w:eastAsia="en-US"/>
          </w:rPr>
          <w:t>bacif@ticaret.gov.tr</w:t>
        </w:r>
      </w:hyperlink>
      <w:r w:rsidR="002C03EC">
        <w:rPr>
          <w:rFonts w:eastAsiaTheme="minorHAnsi"/>
          <w:lang w:eastAsia="en-US"/>
        </w:rPr>
        <w:t xml:space="preserve"> </w:t>
      </w:r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D50F2">
        <w:rPr>
          <w:rFonts w:eastAsiaTheme="minorHAnsi"/>
          <w:lang w:eastAsia="en-US"/>
        </w:rPr>
        <w:t>Burak AVCI</w:t>
      </w:r>
      <w:r w:rsidR="002C03EC">
        <w:rPr>
          <w:rFonts w:eastAsiaTheme="minorHAnsi"/>
          <w:lang w:eastAsia="en-US"/>
        </w:rPr>
        <w:tab/>
      </w:r>
      <w:r w:rsidR="002C03EC">
        <w:rPr>
          <w:rFonts w:eastAsiaTheme="minorHAnsi"/>
          <w:lang w:eastAsia="en-US"/>
        </w:rPr>
        <w:tab/>
      </w:r>
      <w:r w:rsidRPr="002D50F2">
        <w:rPr>
          <w:rFonts w:eastAsiaTheme="minorHAnsi"/>
          <w:lang w:eastAsia="en-US"/>
        </w:rPr>
        <w:t xml:space="preserve"> </w:t>
      </w:r>
      <w:r w:rsidR="002C03EC">
        <w:rPr>
          <w:rFonts w:eastAsiaTheme="minorHAnsi"/>
          <w:lang w:eastAsia="en-US"/>
        </w:rPr>
        <w:t>(</w:t>
      </w:r>
      <w:r w:rsidRPr="002D50F2">
        <w:rPr>
          <w:rFonts w:eastAsiaTheme="minorHAnsi"/>
          <w:lang w:eastAsia="en-US"/>
        </w:rPr>
        <w:t>0312 204 91 89</w:t>
      </w:r>
      <w:r w:rsidR="002C03EC">
        <w:rPr>
          <w:rFonts w:eastAsiaTheme="minorHAnsi"/>
          <w:lang w:eastAsia="en-US"/>
        </w:rPr>
        <w:t>)</w:t>
      </w:r>
      <w:r w:rsidRPr="002D50F2">
        <w:rPr>
          <w:rFonts w:eastAsiaTheme="minorHAnsi"/>
          <w:lang w:eastAsia="en-US"/>
        </w:rPr>
        <w:t xml:space="preserve"> </w:t>
      </w:r>
      <w:r w:rsidR="002C03EC">
        <w:rPr>
          <w:rFonts w:eastAsiaTheme="minorHAnsi"/>
          <w:lang w:eastAsia="en-US"/>
        </w:rPr>
        <w:tab/>
      </w:r>
      <w:hyperlink r:id="rId10" w:history="1">
        <w:r w:rsidRPr="002D50F2">
          <w:rPr>
            <w:rStyle w:val="Kpr"/>
            <w:rFonts w:eastAsiaTheme="minorHAnsi"/>
            <w:lang w:eastAsia="en-US"/>
          </w:rPr>
          <w:t>avcib@ticaret.gov.tr</w:t>
        </w:r>
      </w:hyperlink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D50F2">
        <w:rPr>
          <w:rFonts w:eastAsiaTheme="minorHAnsi"/>
          <w:b/>
          <w:bCs/>
          <w:lang w:eastAsia="en-US"/>
        </w:rPr>
        <w:t>Elektrik-Elektronik, Otomotiv ve Makine Ara Malları:</w:t>
      </w:r>
    </w:p>
    <w:p w:rsidR="00603DFE" w:rsidRPr="002D50F2" w:rsidRDefault="00603DFE" w:rsidP="00603DF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D50F2">
        <w:rPr>
          <w:rFonts w:eastAsiaTheme="minorHAnsi"/>
          <w:lang w:eastAsia="en-US"/>
        </w:rPr>
        <w:t xml:space="preserve">Muhammet HARTAVİ </w:t>
      </w:r>
      <w:r w:rsidR="002C03EC">
        <w:rPr>
          <w:rFonts w:eastAsiaTheme="minorHAnsi"/>
          <w:lang w:eastAsia="en-US"/>
        </w:rPr>
        <w:tab/>
        <w:t>(</w:t>
      </w:r>
      <w:r w:rsidRPr="002D50F2">
        <w:rPr>
          <w:rFonts w:eastAsiaTheme="minorHAnsi"/>
          <w:lang w:eastAsia="en-US"/>
        </w:rPr>
        <w:t>0312 204 95 84</w:t>
      </w:r>
      <w:r w:rsidR="002C03EC">
        <w:rPr>
          <w:rFonts w:eastAsiaTheme="minorHAnsi"/>
          <w:lang w:eastAsia="en-US"/>
        </w:rPr>
        <w:t>)</w:t>
      </w:r>
      <w:r w:rsidRPr="002D50F2">
        <w:rPr>
          <w:rFonts w:eastAsiaTheme="minorHAnsi"/>
          <w:lang w:eastAsia="en-US"/>
        </w:rPr>
        <w:t xml:space="preserve"> </w:t>
      </w:r>
      <w:r w:rsidR="002C03EC">
        <w:rPr>
          <w:rFonts w:eastAsiaTheme="minorHAnsi"/>
          <w:lang w:eastAsia="en-US"/>
        </w:rPr>
        <w:tab/>
      </w:r>
      <w:hyperlink r:id="rId11" w:history="1">
        <w:r w:rsidR="002C03EC" w:rsidRPr="00C76353">
          <w:rPr>
            <w:rStyle w:val="Kpr"/>
            <w:rFonts w:eastAsiaTheme="minorHAnsi"/>
            <w:lang w:eastAsia="en-US"/>
          </w:rPr>
          <w:t>hartavim@ticaret.gov.tr</w:t>
        </w:r>
      </w:hyperlink>
      <w:r w:rsidR="002C03EC">
        <w:rPr>
          <w:rFonts w:eastAsiaTheme="minorHAnsi"/>
          <w:lang w:eastAsia="en-US"/>
        </w:rPr>
        <w:t xml:space="preserve"> </w:t>
      </w:r>
    </w:p>
    <w:p w:rsidR="00603DFE" w:rsidRPr="003F7CBA" w:rsidRDefault="00603DFE" w:rsidP="003F7CBA">
      <w:pPr>
        <w:rPr>
          <w:rFonts w:eastAsiaTheme="minorHAnsi"/>
          <w:lang w:eastAsia="en-US"/>
        </w:rPr>
      </w:pPr>
      <w:r w:rsidRPr="002D50F2">
        <w:rPr>
          <w:rFonts w:eastAsiaTheme="minorHAnsi"/>
          <w:lang w:eastAsia="en-US"/>
        </w:rPr>
        <w:t xml:space="preserve">Fatma Hilal YÜNEY </w:t>
      </w:r>
      <w:r w:rsidR="002C03EC">
        <w:rPr>
          <w:rFonts w:eastAsiaTheme="minorHAnsi"/>
          <w:lang w:eastAsia="en-US"/>
        </w:rPr>
        <w:tab/>
      </w:r>
      <w:r w:rsidR="002C03EC">
        <w:rPr>
          <w:rFonts w:eastAsiaTheme="minorHAnsi"/>
          <w:lang w:eastAsia="en-US"/>
        </w:rPr>
        <w:tab/>
        <w:t>(</w:t>
      </w:r>
      <w:r w:rsidRPr="002D50F2">
        <w:rPr>
          <w:rFonts w:eastAsiaTheme="minorHAnsi"/>
          <w:lang w:eastAsia="en-US"/>
        </w:rPr>
        <w:t>0312 204 92 96</w:t>
      </w:r>
      <w:r w:rsidR="002C03EC">
        <w:rPr>
          <w:rFonts w:eastAsiaTheme="minorHAnsi"/>
          <w:lang w:eastAsia="en-US"/>
        </w:rPr>
        <w:t>)</w:t>
      </w:r>
      <w:r w:rsidRPr="002D50F2">
        <w:rPr>
          <w:rFonts w:eastAsiaTheme="minorHAnsi"/>
          <w:lang w:eastAsia="en-US"/>
        </w:rPr>
        <w:t xml:space="preserve"> </w:t>
      </w:r>
      <w:r w:rsidR="002C03EC">
        <w:rPr>
          <w:rFonts w:eastAsiaTheme="minorHAnsi"/>
          <w:lang w:eastAsia="en-US"/>
        </w:rPr>
        <w:tab/>
      </w:r>
      <w:hyperlink r:id="rId12" w:history="1">
        <w:r w:rsidRPr="0032028E">
          <w:rPr>
            <w:rStyle w:val="Kpr"/>
            <w:rFonts w:eastAsiaTheme="minorHAnsi"/>
            <w:lang w:eastAsia="en-US"/>
          </w:rPr>
          <w:t>yuneyf@ticaret.gov.tr</w:t>
        </w:r>
      </w:hyperlink>
    </w:p>
    <w:sectPr w:rsidR="00603DFE" w:rsidRPr="003F7CBA" w:rsidSect="004365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1B" w:rsidRDefault="00C4771B" w:rsidP="00CA0A79">
      <w:r>
        <w:separator/>
      </w:r>
    </w:p>
  </w:endnote>
  <w:endnote w:type="continuationSeparator" w:id="0">
    <w:p w:rsidR="00C4771B" w:rsidRDefault="00C4771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1B" w:rsidRDefault="00C4771B" w:rsidP="00CA0A79">
      <w:r>
        <w:separator/>
      </w:r>
    </w:p>
  </w:footnote>
  <w:footnote w:type="continuationSeparator" w:id="0">
    <w:p w:rsidR="00C4771B" w:rsidRDefault="00C4771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712A3"/>
    <w:rsid w:val="001E2EB1"/>
    <w:rsid w:val="00215BF9"/>
    <w:rsid w:val="002A2A5D"/>
    <w:rsid w:val="002C03EC"/>
    <w:rsid w:val="002D2524"/>
    <w:rsid w:val="00332F28"/>
    <w:rsid w:val="003F7CBA"/>
    <w:rsid w:val="0043655A"/>
    <w:rsid w:val="004619D4"/>
    <w:rsid w:val="00463AFB"/>
    <w:rsid w:val="00482DC6"/>
    <w:rsid w:val="004E006D"/>
    <w:rsid w:val="00547871"/>
    <w:rsid w:val="005641F2"/>
    <w:rsid w:val="00572595"/>
    <w:rsid w:val="005A52B1"/>
    <w:rsid w:val="00603DFE"/>
    <w:rsid w:val="00652F44"/>
    <w:rsid w:val="006909EE"/>
    <w:rsid w:val="006B0D6F"/>
    <w:rsid w:val="006B340B"/>
    <w:rsid w:val="006D0263"/>
    <w:rsid w:val="007E50E6"/>
    <w:rsid w:val="00800A03"/>
    <w:rsid w:val="00833546"/>
    <w:rsid w:val="00890693"/>
    <w:rsid w:val="009D3D9E"/>
    <w:rsid w:val="009E6EE7"/>
    <w:rsid w:val="00A47597"/>
    <w:rsid w:val="00A950A1"/>
    <w:rsid w:val="00AF16B6"/>
    <w:rsid w:val="00B042FA"/>
    <w:rsid w:val="00B20F3F"/>
    <w:rsid w:val="00B40C74"/>
    <w:rsid w:val="00B472CF"/>
    <w:rsid w:val="00BE482E"/>
    <w:rsid w:val="00C407EC"/>
    <w:rsid w:val="00C4771B"/>
    <w:rsid w:val="00CA0A79"/>
    <w:rsid w:val="00CF6FC9"/>
    <w:rsid w:val="00D16C2B"/>
    <w:rsid w:val="00D55236"/>
    <w:rsid w:val="00D65DF1"/>
    <w:rsid w:val="00D678DA"/>
    <w:rsid w:val="00DA2F5C"/>
    <w:rsid w:val="00DA3D4A"/>
    <w:rsid w:val="00DB2741"/>
    <w:rsid w:val="00E2768D"/>
    <w:rsid w:val="00E57DD9"/>
    <w:rsid w:val="00EC641B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DFE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335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108ek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icaret.gov.tr/ithalat/askiya-alma-ve-tarife-kontenjani/askiya-alma-sistemi" TargetMode="External"/><Relationship Id="rId12" Type="http://schemas.openxmlformats.org/officeDocument/2006/relationships/hyperlink" Target="mailto:yuneyf@ticaret.gov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rtavim@ticaret.go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vcib@ticaret.gov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cif@ticaret.gov.t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B0A78"/>
    <w:rsid w:val="001916E5"/>
    <w:rsid w:val="005203ED"/>
    <w:rsid w:val="006543CB"/>
    <w:rsid w:val="006F3C24"/>
    <w:rsid w:val="007D7B72"/>
    <w:rsid w:val="00A169FE"/>
    <w:rsid w:val="00B3768E"/>
    <w:rsid w:val="00DA3235"/>
    <w:rsid w:val="00DB1816"/>
    <w:rsid w:val="00EC28B5"/>
    <w:rsid w:val="00F8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7C76-1CD7-403E-89BB-2891764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ETSG Sektör Duyurusu Hk.</dc:subject>
  <dc:creator>Kubra Aygun</dc:creator>
  <cp:keywords>04/03/2020</cp:keywords>
  <cp:lastModifiedBy>vedat.iyigun</cp:lastModifiedBy>
  <cp:revision>3</cp:revision>
  <dcterms:created xsi:type="dcterms:W3CDTF">2020-03-04T05:56:00Z</dcterms:created>
  <dcterms:modified xsi:type="dcterms:W3CDTF">2020-03-04T05:57:00Z</dcterms:modified>
  <cp:category>2020/913-00976</cp:category>
</cp:coreProperties>
</file>