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60262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E436A">
                  <w:t>2020/205-00218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3C6097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E436A">
                  <w:t>15/01/2020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02622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602622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1D797C" w:rsidP="0098610C">
                <w:r>
                  <w:t xml:space="preserve">2020 Yılı Geçiş Belgelerinin Kullanıma Açılması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602622" w:rsidRDefault="000806E2" w:rsidP="0060262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602622" w:rsidRPr="002F4A57" w:rsidRDefault="00602622" w:rsidP="0060262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02622" w:rsidRPr="002F4A57" w:rsidRDefault="00602622" w:rsidP="00602622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602622" w:rsidRPr="002F4A57" w:rsidRDefault="00602622" w:rsidP="00602622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02</w:t>
      </w:r>
      <w:r>
        <w:rPr>
          <w:b/>
          <w:bCs/>
          <w:u w:val="single"/>
        </w:rPr>
        <w:t>5</w:t>
      </w:r>
      <w:r w:rsidRPr="002F4A57">
        <w:rPr>
          <w:b/>
          <w:bCs/>
          <w:u w:val="single"/>
        </w:rPr>
        <w:t xml:space="preserve"> </w:t>
      </w:r>
    </w:p>
    <w:p w:rsidR="00602622" w:rsidRPr="002F4A57" w:rsidRDefault="00602622" w:rsidP="00602622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</w:t>
      </w:r>
    </w:p>
    <w:p w:rsidR="00602622" w:rsidRPr="002F4A57" w:rsidRDefault="00602622" w:rsidP="000806E2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602622" w:rsidRPr="002F4A57" w:rsidRDefault="00602622" w:rsidP="000806E2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602622" w:rsidRPr="002F4A57" w:rsidRDefault="00602622" w:rsidP="000806E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Ulaştırma ve Altyapı Bakanlığı Karayolu Düzenleme Genel Müdürlüğü’nün</w:t>
      </w:r>
      <w:r>
        <w:t xml:space="preserve"> </w:t>
      </w:r>
      <w:r w:rsidRPr="002F4A57">
        <w:rPr>
          <w:color w:val="000000"/>
        </w:rPr>
        <w:t xml:space="preserve">bir yazısına atfen, Türkiye İhracatçılar Meclisi’nden alınan </w:t>
      </w:r>
      <w:proofErr w:type="gramStart"/>
      <w:r w:rsidRPr="002F4A57">
        <w:rPr>
          <w:color w:val="000000"/>
        </w:rPr>
        <w:t>1</w:t>
      </w:r>
      <w:r>
        <w:rPr>
          <w:color w:val="000000"/>
        </w:rPr>
        <w:t>4</w:t>
      </w:r>
      <w:r w:rsidRPr="002F4A57">
        <w:rPr>
          <w:color w:val="000000"/>
        </w:rPr>
        <w:t>/01/2020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</w:t>
      </w:r>
      <w:r w:rsidR="000806E2">
        <w:rPr>
          <w:color w:val="000000"/>
        </w:rPr>
        <w:t>2</w:t>
      </w:r>
      <w:r>
        <w:rPr>
          <w:color w:val="000000"/>
        </w:rPr>
        <w:t>-0011</w:t>
      </w:r>
      <w:r w:rsidR="000806E2">
        <w:rPr>
          <w:color w:val="000000"/>
        </w:rPr>
        <w:t>5</w:t>
      </w:r>
      <w:r w:rsidRPr="002F4A57">
        <w:rPr>
          <w:color w:val="000000"/>
        </w:rPr>
        <w:t xml:space="preserve"> sayılı yazıda;</w:t>
      </w:r>
    </w:p>
    <w:p w:rsidR="00602622" w:rsidRPr="002F4A57" w:rsidRDefault="00602622" w:rsidP="000806E2">
      <w:pPr>
        <w:ind w:firstLine="851"/>
        <w:jc w:val="both"/>
      </w:pPr>
    </w:p>
    <w:p w:rsidR="00602622" w:rsidRDefault="00602622" w:rsidP="000806E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Geçiş Belgesi Dağıtım Esasları Yönergesi'nin 9. maddesinin 9. </w:t>
      </w:r>
      <w:r w:rsidR="00913275">
        <w:rPr>
          <w:rFonts w:eastAsiaTheme="minorHAnsi"/>
          <w:lang w:eastAsia="en-US"/>
        </w:rPr>
        <w:t>F</w:t>
      </w:r>
      <w:r>
        <w:rPr>
          <w:rFonts w:eastAsiaTheme="minorHAnsi"/>
          <w:lang w:eastAsia="en-US"/>
        </w:rPr>
        <w:t>ıkrasının</w:t>
      </w:r>
      <w:r w:rsidR="0091327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0806E2">
        <w:rPr>
          <w:rFonts w:eastAsiaTheme="minorHAnsi"/>
          <w:i/>
          <w:lang w:eastAsia="en-US"/>
        </w:rPr>
        <w:t xml:space="preserve">"Geçiş belgeleri her yılın son gününe kadar dağıtılır. </w:t>
      </w:r>
      <w:proofErr w:type="gramStart"/>
      <w:r w:rsidRPr="000806E2">
        <w:rPr>
          <w:rFonts w:eastAsiaTheme="minorHAnsi"/>
          <w:i/>
          <w:lang w:eastAsia="en-US"/>
        </w:rPr>
        <w:t>31 Ocak tarihine kadar geçerli geçiş belgelerinin</w:t>
      </w:r>
      <w:r w:rsidR="000806E2" w:rsidRPr="000806E2">
        <w:rPr>
          <w:rFonts w:eastAsiaTheme="minorHAnsi"/>
          <w:i/>
          <w:lang w:eastAsia="en-US"/>
        </w:rPr>
        <w:t xml:space="preserve"> </w:t>
      </w:r>
      <w:r w:rsidRPr="000806E2">
        <w:rPr>
          <w:rFonts w:eastAsiaTheme="minorHAnsi"/>
          <w:i/>
          <w:lang w:eastAsia="en-US"/>
        </w:rPr>
        <w:t>kullanıma açılma tarihleri Genel Müdürlükçe belirlenir."</w:t>
      </w:r>
      <w:r>
        <w:rPr>
          <w:rFonts w:eastAsiaTheme="minorHAnsi"/>
          <w:lang w:eastAsia="en-US"/>
        </w:rPr>
        <w:t xml:space="preserve"> hükmünü amir olduğu, 2019 yılı geçiş belgelerinin </w:t>
      </w:r>
      <w:r w:rsidR="006F78B9" w:rsidRPr="006F78B9">
        <w:rPr>
          <w:rFonts w:eastAsiaTheme="minorHAnsi"/>
          <w:lang w:eastAsia="en-US"/>
        </w:rPr>
        <w:t xml:space="preserve">Geçiş Belgesi Otomasyon Sistemi </w:t>
      </w:r>
      <w:r w:rsidR="006F78B9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GEBOS</w:t>
      </w:r>
      <w:r w:rsidR="006F78B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sistemi üzerinden kontrol edildiği ve geçerliliği 31.1.2020 tarihine kadar olan 2019 yılına ait geçiş belgelerinin </w:t>
      </w:r>
      <w:proofErr w:type="spellStart"/>
      <w:r>
        <w:rPr>
          <w:rFonts w:eastAsiaTheme="minorHAnsi"/>
          <w:lang w:eastAsia="en-US"/>
        </w:rPr>
        <w:t>âtıl</w:t>
      </w:r>
      <w:proofErr w:type="spellEnd"/>
      <w:r>
        <w:rPr>
          <w:rFonts w:eastAsiaTheme="minorHAnsi"/>
          <w:lang w:eastAsia="en-US"/>
        </w:rPr>
        <w:t xml:space="preserve"> kalmaması gerektiği bildirilerek, bahse konu geçiş belgelerinde tasarruf sağlanması amacıyla;</w:t>
      </w:r>
      <w:proofErr w:type="gramEnd"/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- 2020 yılına ait geçiş belgelerinin dağıtımında ekli listede yer alan tarihlerin dikkate alınması,</w:t>
      </w: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- Bahsi geçen ülkelere ait 2019 yılı geçiş belgelerinin belirtilen süreden önce tükenmesi halinde tükendiği tarihten itibaren 2020 yılı geçiş belgelerinin kullanıma açılması,</w:t>
      </w: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</w:pP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 xml:space="preserve">- Halihazırda 2019 yılı kotası tükenmiş olan geçiş belgelerinin dağıtımında </w:t>
      </w:r>
      <w:r w:rsidR="000806E2">
        <w:rPr>
          <w:rFonts w:eastAsiaTheme="minorHAnsi"/>
          <w:lang w:eastAsia="en-US"/>
        </w:rPr>
        <w:t>01/01/</w:t>
      </w:r>
      <w:r>
        <w:rPr>
          <w:rFonts w:eastAsiaTheme="minorHAnsi"/>
          <w:lang w:eastAsia="en-US"/>
        </w:rPr>
        <w:t xml:space="preserve">2020 tarihinin </w:t>
      </w:r>
      <w:proofErr w:type="gramStart"/>
      <w:r>
        <w:rPr>
          <w:rFonts w:eastAsiaTheme="minorHAnsi"/>
          <w:lang w:eastAsia="en-US"/>
        </w:rPr>
        <w:t>baz</w:t>
      </w:r>
      <w:proofErr w:type="gramEnd"/>
      <w:r>
        <w:rPr>
          <w:rFonts w:eastAsiaTheme="minorHAnsi"/>
          <w:lang w:eastAsia="en-US"/>
        </w:rPr>
        <w:t xml:space="preserve"> alınması</w:t>
      </w:r>
      <w:r w:rsidR="00913275">
        <w:rPr>
          <w:rFonts w:eastAsiaTheme="minorHAnsi"/>
          <w:lang w:eastAsia="en-US"/>
        </w:rPr>
        <w:t>,</w:t>
      </w: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</w:pP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Henüz temin edilemeyen 2020 yılı geçiş belgelerinin yerine firmaların talep etmeleri halinde 2019 yılı g</w:t>
      </w:r>
      <w:r w:rsidR="006F78B9">
        <w:rPr>
          <w:rFonts w:eastAsiaTheme="minorHAnsi"/>
          <w:lang w:eastAsia="en-US"/>
        </w:rPr>
        <w:t>eçiş belgesi verilmesi</w:t>
      </w:r>
      <w:r>
        <w:rPr>
          <w:rFonts w:eastAsiaTheme="minorHAnsi"/>
          <w:lang w:eastAsia="en-US"/>
        </w:rPr>
        <w:t xml:space="preserve"> hususlarının belirtildiği ifade edilmektedir.</w:t>
      </w: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02622" w:rsidRDefault="00602622" w:rsidP="000806E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Bilgilerinize </w:t>
      </w:r>
      <w:r w:rsidR="000806E2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unarız.</w:t>
      </w:r>
    </w:p>
    <w:p w:rsidR="000806E2" w:rsidRPr="002F4A57" w:rsidRDefault="000806E2" w:rsidP="000806E2">
      <w:pPr>
        <w:autoSpaceDE w:val="0"/>
        <w:autoSpaceDN w:val="0"/>
        <w:adjustRightInd w:val="0"/>
        <w:ind w:firstLine="851"/>
        <w:jc w:val="both"/>
      </w:pPr>
    </w:p>
    <w:p w:rsidR="00602622" w:rsidRPr="002F4A57" w:rsidRDefault="00602622" w:rsidP="0060262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602622" w:rsidRPr="002F4A57" w:rsidRDefault="00602622" w:rsidP="0060262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602622" w:rsidRPr="002F4A57" w:rsidRDefault="00602622" w:rsidP="0060262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602622" w:rsidRDefault="00602622" w:rsidP="0060262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0806E2" w:rsidRPr="002F4A57" w:rsidRDefault="000806E2" w:rsidP="0060262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602622" w:rsidRPr="002F4A57" w:rsidRDefault="00602622" w:rsidP="00602622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602622" w:rsidRPr="002F4A57" w:rsidRDefault="00602622" w:rsidP="00602622">
      <w:pPr>
        <w:rPr>
          <w:b/>
          <w:bCs/>
          <w:color w:val="000000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CB5B29">
          <w:rPr>
            <w:rStyle w:val="Kpr"/>
            <w:rFonts w:eastAsiaTheme="minorHAnsi"/>
            <w:lang w:eastAsia="en-US"/>
          </w:rPr>
          <w:t>Liste (3 sayfa)</w:t>
        </w:r>
      </w:hyperlink>
      <w:r w:rsidR="00CB5B29">
        <w:rPr>
          <w:rFonts w:eastAsiaTheme="minorHAnsi"/>
          <w:lang w:eastAsia="en-US"/>
        </w:rPr>
        <w:t xml:space="preserve"> </w:t>
      </w:r>
    </w:p>
    <w:sectPr w:rsidR="00602622" w:rsidRPr="002F4A5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1B" w:rsidRDefault="0075621B" w:rsidP="00CA0A79">
      <w:r>
        <w:separator/>
      </w:r>
    </w:p>
  </w:endnote>
  <w:endnote w:type="continuationSeparator" w:id="0">
    <w:p w:rsidR="0075621B" w:rsidRDefault="0075621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1B" w:rsidRDefault="0075621B" w:rsidP="00CA0A79">
      <w:r>
        <w:separator/>
      </w:r>
    </w:p>
  </w:footnote>
  <w:footnote w:type="continuationSeparator" w:id="0">
    <w:p w:rsidR="0075621B" w:rsidRDefault="0075621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06E2"/>
    <w:rsid w:val="00097373"/>
    <w:rsid w:val="00130616"/>
    <w:rsid w:val="00190B1E"/>
    <w:rsid w:val="001D797C"/>
    <w:rsid w:val="001E2EB1"/>
    <w:rsid w:val="002A2A5D"/>
    <w:rsid w:val="002E436A"/>
    <w:rsid w:val="00332F28"/>
    <w:rsid w:val="0034634E"/>
    <w:rsid w:val="003C6097"/>
    <w:rsid w:val="0043655A"/>
    <w:rsid w:val="004619D4"/>
    <w:rsid w:val="00463AFB"/>
    <w:rsid w:val="00482DC6"/>
    <w:rsid w:val="004E006D"/>
    <w:rsid w:val="005641F2"/>
    <w:rsid w:val="00572595"/>
    <w:rsid w:val="005A52B1"/>
    <w:rsid w:val="00602622"/>
    <w:rsid w:val="006104CE"/>
    <w:rsid w:val="006909EE"/>
    <w:rsid w:val="006B0D6F"/>
    <w:rsid w:val="006C2A11"/>
    <w:rsid w:val="006D0263"/>
    <w:rsid w:val="006F78B9"/>
    <w:rsid w:val="0075621B"/>
    <w:rsid w:val="007F24CF"/>
    <w:rsid w:val="00800A03"/>
    <w:rsid w:val="00890693"/>
    <w:rsid w:val="008979AF"/>
    <w:rsid w:val="008C369B"/>
    <w:rsid w:val="008E6E21"/>
    <w:rsid w:val="00913275"/>
    <w:rsid w:val="009D3D9E"/>
    <w:rsid w:val="00A16416"/>
    <w:rsid w:val="00A950A1"/>
    <w:rsid w:val="00AF16B6"/>
    <w:rsid w:val="00B20F3F"/>
    <w:rsid w:val="00B40C74"/>
    <w:rsid w:val="00B472CF"/>
    <w:rsid w:val="00BE482E"/>
    <w:rsid w:val="00CA0A79"/>
    <w:rsid w:val="00CB21B8"/>
    <w:rsid w:val="00CB5B29"/>
    <w:rsid w:val="00CF573D"/>
    <w:rsid w:val="00CF6FC9"/>
    <w:rsid w:val="00D55236"/>
    <w:rsid w:val="00D678DA"/>
    <w:rsid w:val="00DA2F5C"/>
    <w:rsid w:val="00DB2741"/>
    <w:rsid w:val="00E2768D"/>
    <w:rsid w:val="00E57DD9"/>
    <w:rsid w:val="00EC2BAF"/>
    <w:rsid w:val="00EC6822"/>
    <w:rsid w:val="00FA37A8"/>
    <w:rsid w:val="00F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2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2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A169FE"/>
    <w:rsid w:val="00AA47AF"/>
    <w:rsid w:val="00B3768E"/>
    <w:rsid w:val="00D414D2"/>
    <w:rsid w:val="00D41FEC"/>
    <w:rsid w:val="00DB1816"/>
    <w:rsid w:val="00E70F3B"/>
    <w:rsid w:val="00F47E99"/>
    <w:rsid w:val="00F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 Yılı Geçiş Belgelerinin Kullanıma Açılması Hk.</dc:subject>
  <dc:creator>Kubra Aygun</dc:creator>
  <cp:keywords>15/01/2020</cp:keywords>
  <cp:lastModifiedBy>vedat.iyigun</cp:lastModifiedBy>
  <cp:revision>4</cp:revision>
  <dcterms:created xsi:type="dcterms:W3CDTF">2020-01-15T09:26:00Z</dcterms:created>
  <dcterms:modified xsi:type="dcterms:W3CDTF">2020-01-15T10:42:00Z</dcterms:modified>
  <cp:category>2020/205-00218</cp:category>
</cp:coreProperties>
</file>