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CellMar>
          <w:left w:w="0" w:type="dxa"/>
          <w:right w:w="0" w:type="dxa"/>
        </w:tblCellMar>
        <w:tblLook w:val="04A0"/>
      </w:tblPr>
      <w:tblGrid>
        <w:gridCol w:w="611"/>
        <w:gridCol w:w="8461"/>
      </w:tblGrid>
      <w:tr w:rsidR="00BA15F2" w:rsidTr="00BA15F2">
        <w:trPr>
          <w:trHeight w:val="450"/>
          <w:tblCellSpacing w:w="0" w:type="dxa"/>
          <w:jc w:val="center"/>
        </w:trPr>
        <w:tc>
          <w:tcPr>
            <w:tcW w:w="0" w:type="auto"/>
            <w:gridSpan w:val="2"/>
            <w:vAlign w:val="center"/>
            <w:hideMark/>
          </w:tcPr>
          <w:p w:rsidR="00BA15F2" w:rsidRPr="00BA15F2" w:rsidRDefault="00BA15F2">
            <w:pPr>
              <w:rPr>
                <w:sz w:val="23"/>
                <w:szCs w:val="23"/>
              </w:rPr>
            </w:pPr>
            <w:r w:rsidRPr="00BA15F2">
              <w:rPr>
                <w:sz w:val="23"/>
                <w:szCs w:val="23"/>
              </w:rPr>
              <w:t> </w:t>
            </w:r>
          </w:p>
        </w:tc>
      </w:tr>
      <w:tr w:rsidR="00BA15F2" w:rsidTr="00BA15F2">
        <w:trPr>
          <w:tblCellSpacing w:w="0" w:type="dxa"/>
          <w:jc w:val="center"/>
        </w:trPr>
        <w:tc>
          <w:tcPr>
            <w:tcW w:w="855" w:type="dxa"/>
            <w:vAlign w:val="center"/>
            <w:hideMark/>
          </w:tcPr>
          <w:p w:rsidR="00BA15F2" w:rsidRDefault="00BA15F2">
            <w:r>
              <w:t> </w:t>
            </w:r>
          </w:p>
        </w:tc>
        <w:tc>
          <w:tcPr>
            <w:tcW w:w="10290" w:type="dxa"/>
            <w:vAlign w:val="center"/>
            <w:hideMark/>
          </w:tcPr>
          <w:tbl>
            <w:tblPr>
              <w:tblW w:w="0" w:type="auto"/>
              <w:jc w:val="center"/>
              <w:tblCellSpacing w:w="0" w:type="dxa"/>
              <w:tblCellMar>
                <w:left w:w="0" w:type="dxa"/>
                <w:right w:w="0" w:type="dxa"/>
              </w:tblCellMar>
              <w:tblLook w:val="04A0"/>
            </w:tblPr>
            <w:tblGrid>
              <w:gridCol w:w="8461"/>
            </w:tblGrid>
            <w:tr w:rsidR="00BA15F2" w:rsidRPr="00BA15F2">
              <w:trPr>
                <w:tblCellSpacing w:w="0" w:type="dxa"/>
                <w:jc w:val="center"/>
              </w:trPr>
              <w:tc>
                <w:tcPr>
                  <w:tcW w:w="0" w:type="auto"/>
                  <w:vAlign w:val="center"/>
                  <w:hideMark/>
                </w:tcPr>
                <w:p w:rsidR="00BA15F2" w:rsidRPr="00BA15F2" w:rsidRDefault="00BA15F2">
                  <w:pPr>
                    <w:jc w:val="center"/>
                    <w:rPr>
                      <w:sz w:val="23"/>
                      <w:szCs w:val="23"/>
                    </w:rPr>
                  </w:pPr>
                  <w:r w:rsidRPr="00BA15F2">
                    <w:rPr>
                      <w:noProof/>
                      <w:color w:val="0000FF"/>
                      <w:sz w:val="23"/>
                      <w:szCs w:val="23"/>
                    </w:rPr>
                    <w:drawing>
                      <wp:inline distT="0" distB="0" distL="0" distR="0">
                        <wp:extent cx="1905000" cy="676275"/>
                        <wp:effectExtent l="19050" t="0" r="0" b="0"/>
                        <wp:docPr id="1" name="Resim 1" descr="https://portal.deik.org.tr/Userfiles/mailing/them2/logo.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l.deik.org.tr/Userfiles/mailing/them2/logo.png"/>
                                <pic:cNvPicPr>
                                  <a:picLocks noChangeAspect="1" noChangeArrowheads="1"/>
                                </pic:cNvPicPr>
                              </pic:nvPicPr>
                              <pic:blipFill>
                                <a:blip r:embed="rId7" cstate="print"/>
                                <a:srcRect/>
                                <a:stretch>
                                  <a:fillRect/>
                                </a:stretch>
                              </pic:blipFill>
                              <pic:spPr bwMode="auto">
                                <a:xfrm>
                                  <a:off x="0" y="0"/>
                                  <a:ext cx="1905000" cy="676275"/>
                                </a:xfrm>
                                <a:prstGeom prst="rect">
                                  <a:avLst/>
                                </a:prstGeom>
                                <a:noFill/>
                                <a:ln w="9525">
                                  <a:noFill/>
                                  <a:miter lim="800000"/>
                                  <a:headEnd/>
                                  <a:tailEnd/>
                                </a:ln>
                              </pic:spPr>
                            </pic:pic>
                          </a:graphicData>
                        </a:graphic>
                      </wp:inline>
                    </w:drawing>
                  </w:r>
                </w:p>
              </w:tc>
            </w:tr>
            <w:tr w:rsidR="00BA15F2" w:rsidRPr="00BA15F2">
              <w:trPr>
                <w:trHeight w:val="300"/>
                <w:tblCellSpacing w:w="0" w:type="dxa"/>
                <w:jc w:val="center"/>
              </w:trPr>
              <w:tc>
                <w:tcPr>
                  <w:tcW w:w="0" w:type="auto"/>
                  <w:vAlign w:val="center"/>
                  <w:hideMark/>
                </w:tcPr>
                <w:p w:rsidR="00BA15F2" w:rsidRPr="00BA15F2" w:rsidRDefault="00BA15F2">
                  <w:pPr>
                    <w:rPr>
                      <w:sz w:val="23"/>
                      <w:szCs w:val="23"/>
                    </w:rPr>
                  </w:pPr>
                  <w:r w:rsidRPr="00BA15F2">
                    <w:rPr>
                      <w:sz w:val="23"/>
                      <w:szCs w:val="23"/>
                    </w:rPr>
                    <w:t> </w:t>
                  </w:r>
                </w:p>
              </w:tc>
            </w:tr>
            <w:tr w:rsidR="00BA15F2" w:rsidRPr="00BA15F2">
              <w:trPr>
                <w:tblCellSpacing w:w="0" w:type="dxa"/>
                <w:jc w:val="center"/>
              </w:trPr>
              <w:tc>
                <w:tcPr>
                  <w:tcW w:w="0" w:type="auto"/>
                  <w:vAlign w:val="center"/>
                  <w:hideMark/>
                </w:tcPr>
                <w:p w:rsidR="00BA15F2" w:rsidRPr="00BA15F2" w:rsidRDefault="00BA15F2">
                  <w:pPr>
                    <w:jc w:val="center"/>
                    <w:rPr>
                      <w:rFonts w:ascii="Verdana" w:hAnsi="Verdana"/>
                      <w:b/>
                      <w:bCs/>
                      <w:color w:val="043673"/>
                      <w:spacing w:val="15"/>
                      <w:sz w:val="23"/>
                      <w:szCs w:val="23"/>
                    </w:rPr>
                  </w:pPr>
                  <w:r w:rsidRPr="00BA15F2">
                    <w:rPr>
                      <w:rFonts w:ascii="Verdana" w:hAnsi="Verdana"/>
                      <w:b/>
                      <w:bCs/>
                      <w:color w:val="043673"/>
                      <w:spacing w:val="15"/>
                      <w:sz w:val="23"/>
                      <w:szCs w:val="23"/>
                    </w:rPr>
                    <w:t xml:space="preserve">Afrika Kalkınma Bankası İş Fırsatları Semineri, 4-5 Nisan 2019, </w:t>
                  </w:r>
                  <w:proofErr w:type="spellStart"/>
                  <w:r w:rsidRPr="00BA15F2">
                    <w:rPr>
                      <w:rFonts w:ascii="Verdana" w:hAnsi="Verdana"/>
                      <w:b/>
                      <w:bCs/>
                      <w:color w:val="043673"/>
                      <w:spacing w:val="15"/>
                      <w:sz w:val="23"/>
                      <w:szCs w:val="23"/>
                    </w:rPr>
                    <w:t>Abidjan</w:t>
                  </w:r>
                  <w:proofErr w:type="spellEnd"/>
                </w:p>
              </w:tc>
            </w:tr>
            <w:tr w:rsidR="00BA15F2" w:rsidRPr="00BA15F2">
              <w:trPr>
                <w:trHeight w:val="300"/>
                <w:tblCellSpacing w:w="0" w:type="dxa"/>
                <w:jc w:val="center"/>
              </w:trPr>
              <w:tc>
                <w:tcPr>
                  <w:tcW w:w="0" w:type="auto"/>
                  <w:vAlign w:val="center"/>
                  <w:hideMark/>
                </w:tcPr>
                <w:p w:rsidR="00BA15F2" w:rsidRPr="00BA15F2" w:rsidRDefault="00BA15F2">
                  <w:pPr>
                    <w:rPr>
                      <w:sz w:val="23"/>
                      <w:szCs w:val="23"/>
                    </w:rPr>
                  </w:pPr>
                  <w:r w:rsidRPr="00BA15F2">
                    <w:rPr>
                      <w:sz w:val="23"/>
                      <w:szCs w:val="23"/>
                    </w:rPr>
                    <w:t> </w:t>
                  </w:r>
                </w:p>
              </w:tc>
            </w:tr>
            <w:tr w:rsidR="00BA15F2" w:rsidRPr="00BA15F2">
              <w:trPr>
                <w:tblCellSpacing w:w="0" w:type="dxa"/>
                <w:jc w:val="center"/>
              </w:trPr>
              <w:tc>
                <w:tcPr>
                  <w:tcW w:w="0" w:type="auto"/>
                  <w:vAlign w:val="center"/>
                  <w:hideMark/>
                </w:tcPr>
                <w:p w:rsidR="00BA15F2" w:rsidRPr="00BA15F2" w:rsidRDefault="00BA15F2">
                  <w:pPr>
                    <w:rPr>
                      <w:sz w:val="23"/>
                      <w:szCs w:val="23"/>
                    </w:rPr>
                  </w:pPr>
                </w:p>
              </w:tc>
            </w:tr>
            <w:tr w:rsidR="00BA15F2" w:rsidRPr="00BA15F2">
              <w:trPr>
                <w:trHeight w:val="300"/>
                <w:tblCellSpacing w:w="0" w:type="dxa"/>
                <w:jc w:val="center"/>
              </w:trPr>
              <w:tc>
                <w:tcPr>
                  <w:tcW w:w="0" w:type="auto"/>
                  <w:vAlign w:val="center"/>
                  <w:hideMark/>
                </w:tcPr>
                <w:p w:rsidR="00BA15F2" w:rsidRPr="00BA15F2" w:rsidRDefault="00BA15F2">
                  <w:pPr>
                    <w:rPr>
                      <w:sz w:val="23"/>
                      <w:szCs w:val="23"/>
                    </w:rPr>
                  </w:pPr>
                  <w:r w:rsidRPr="00BA15F2">
                    <w:rPr>
                      <w:sz w:val="23"/>
                      <w:szCs w:val="23"/>
                    </w:rPr>
                    <w:t> </w:t>
                  </w:r>
                </w:p>
              </w:tc>
            </w:tr>
            <w:tr w:rsidR="00BA15F2" w:rsidRPr="00BA15F2">
              <w:trPr>
                <w:tblCellSpacing w:w="0" w:type="dxa"/>
                <w:jc w:val="center"/>
              </w:trPr>
              <w:tc>
                <w:tcPr>
                  <w:tcW w:w="0" w:type="auto"/>
                  <w:vAlign w:val="center"/>
                  <w:hideMark/>
                </w:tcPr>
                <w:p w:rsidR="00BA15F2" w:rsidRPr="00BA15F2" w:rsidRDefault="00BA15F2">
                  <w:pPr>
                    <w:rPr>
                      <w:rFonts w:ascii="Verdana" w:hAnsi="Verdana"/>
                      <w:color w:val="043673"/>
                      <w:spacing w:val="15"/>
                      <w:sz w:val="23"/>
                      <w:szCs w:val="23"/>
                    </w:rPr>
                  </w:pPr>
                </w:p>
              </w:tc>
            </w:tr>
            <w:tr w:rsidR="00BA15F2" w:rsidRPr="00BA15F2">
              <w:trPr>
                <w:tblCellSpacing w:w="0" w:type="dxa"/>
                <w:jc w:val="center"/>
              </w:trPr>
              <w:tc>
                <w:tcPr>
                  <w:tcW w:w="0" w:type="auto"/>
                  <w:vAlign w:val="center"/>
                  <w:hideMark/>
                </w:tcPr>
                <w:p w:rsidR="00BA15F2" w:rsidRPr="00BA15F2" w:rsidRDefault="00BA15F2">
                  <w:pPr>
                    <w:rPr>
                      <w:rFonts w:ascii="Verdana" w:hAnsi="Verdana"/>
                      <w:color w:val="043673"/>
                      <w:spacing w:val="15"/>
                      <w:sz w:val="23"/>
                      <w:szCs w:val="23"/>
                    </w:rPr>
                  </w:pPr>
                </w:p>
              </w:tc>
            </w:tr>
            <w:tr w:rsidR="00BA15F2" w:rsidRPr="00BA15F2">
              <w:trPr>
                <w:tblCellSpacing w:w="0" w:type="dxa"/>
                <w:jc w:val="center"/>
              </w:trPr>
              <w:tc>
                <w:tcPr>
                  <w:tcW w:w="0" w:type="auto"/>
                  <w:vAlign w:val="center"/>
                  <w:hideMark/>
                </w:tcPr>
                <w:p w:rsidR="00BA15F2" w:rsidRPr="00BA15F2" w:rsidRDefault="00BA15F2">
                  <w:pPr>
                    <w:rPr>
                      <w:rFonts w:ascii="Verdana" w:hAnsi="Verdana"/>
                      <w:color w:val="043673"/>
                      <w:spacing w:val="15"/>
                      <w:sz w:val="23"/>
                      <w:szCs w:val="23"/>
                    </w:rPr>
                  </w:pPr>
                </w:p>
              </w:tc>
            </w:tr>
            <w:tr w:rsidR="00BA15F2" w:rsidRPr="00BA15F2">
              <w:trPr>
                <w:trHeight w:val="150"/>
                <w:tblCellSpacing w:w="0" w:type="dxa"/>
                <w:jc w:val="center"/>
              </w:trPr>
              <w:tc>
                <w:tcPr>
                  <w:tcW w:w="0" w:type="auto"/>
                  <w:vAlign w:val="center"/>
                  <w:hideMark/>
                </w:tcPr>
                <w:p w:rsidR="00BA15F2" w:rsidRPr="00BA15F2" w:rsidRDefault="00BA15F2">
                  <w:pPr>
                    <w:rPr>
                      <w:sz w:val="23"/>
                      <w:szCs w:val="23"/>
                    </w:rPr>
                  </w:pPr>
                  <w:r w:rsidRPr="00BA15F2">
                    <w:rPr>
                      <w:sz w:val="23"/>
                      <w:szCs w:val="23"/>
                    </w:rPr>
                    <w:t> </w:t>
                  </w:r>
                </w:p>
              </w:tc>
            </w:tr>
            <w:tr w:rsidR="00BA15F2" w:rsidRPr="00BA15F2">
              <w:trPr>
                <w:tblCellSpacing w:w="0" w:type="dxa"/>
                <w:jc w:val="center"/>
              </w:trPr>
              <w:tc>
                <w:tcPr>
                  <w:tcW w:w="0" w:type="auto"/>
                  <w:vAlign w:val="center"/>
                  <w:hideMark/>
                </w:tcPr>
                <w:p w:rsidR="00BA15F2" w:rsidRPr="00BA15F2" w:rsidRDefault="00BA15F2" w:rsidP="00BA15F2">
                  <w:pPr>
                    <w:pStyle w:val="NormalWeb"/>
                    <w:jc w:val="both"/>
                    <w:rPr>
                      <w:rFonts w:ascii="Verdana" w:hAnsi="Verdana"/>
                      <w:color w:val="043673"/>
                      <w:spacing w:val="15"/>
                      <w:sz w:val="23"/>
                      <w:szCs w:val="23"/>
                    </w:rPr>
                  </w:pPr>
                  <w:r w:rsidRPr="00BA15F2">
                    <w:rPr>
                      <w:rFonts w:ascii="Verdana" w:hAnsi="Verdana"/>
                      <w:color w:val="043673"/>
                      <w:spacing w:val="15"/>
                      <w:sz w:val="23"/>
                      <w:szCs w:val="23"/>
                    </w:rPr>
                    <w:t> Afrika Kalkınma Bankası (</w:t>
                  </w:r>
                  <w:proofErr w:type="spellStart"/>
                  <w:r w:rsidRPr="00BA15F2">
                    <w:rPr>
                      <w:rFonts w:ascii="Verdana" w:hAnsi="Verdana"/>
                      <w:color w:val="043673"/>
                      <w:spacing w:val="15"/>
                      <w:sz w:val="23"/>
                      <w:szCs w:val="23"/>
                    </w:rPr>
                    <w:t>AfKB</w:t>
                  </w:r>
                  <w:proofErr w:type="spellEnd"/>
                  <w:r w:rsidRPr="00BA15F2">
                    <w:rPr>
                      <w:rFonts w:ascii="Verdana" w:hAnsi="Verdana"/>
                      <w:color w:val="043673"/>
                      <w:spacing w:val="15"/>
                      <w:sz w:val="23"/>
                      <w:szCs w:val="23"/>
                    </w:rPr>
                    <w:t>) tarafından, Bankanın finanse ettiği projelere ilişkin ihale fırsatları hakkında bilgilendirme yapılması ve iş görüşmeleri gerçekleştirilmesi amacıyla</w:t>
                  </w:r>
                  <w:r w:rsidRPr="00BA15F2">
                    <w:rPr>
                      <w:rStyle w:val="Gl"/>
                      <w:rFonts w:ascii="Verdana" w:hAnsi="Verdana"/>
                      <w:color w:val="043673"/>
                      <w:spacing w:val="15"/>
                      <w:sz w:val="23"/>
                      <w:szCs w:val="23"/>
                    </w:rPr>
                    <w:t xml:space="preserve"> 4-5 Nisan 2019 </w:t>
                  </w:r>
                  <w:r w:rsidRPr="00BA15F2">
                    <w:rPr>
                      <w:rFonts w:ascii="Verdana" w:hAnsi="Verdana"/>
                      <w:color w:val="043673"/>
                      <w:spacing w:val="15"/>
                      <w:sz w:val="23"/>
                      <w:szCs w:val="23"/>
                    </w:rPr>
                    <w:t xml:space="preserve">tarihleri arasında </w:t>
                  </w:r>
                  <w:r w:rsidRPr="00BA15F2">
                    <w:rPr>
                      <w:rStyle w:val="Gl"/>
                      <w:rFonts w:ascii="Verdana" w:hAnsi="Verdana"/>
                      <w:color w:val="043673"/>
                      <w:spacing w:val="15"/>
                      <w:sz w:val="23"/>
                      <w:szCs w:val="23"/>
                    </w:rPr>
                    <w:t>Fildişi Sahili’nin</w:t>
                  </w:r>
                  <w:r w:rsidRPr="00BA15F2">
                    <w:rPr>
                      <w:rFonts w:ascii="Verdana" w:hAnsi="Verdana"/>
                      <w:color w:val="043673"/>
                      <w:spacing w:val="15"/>
                      <w:sz w:val="23"/>
                      <w:szCs w:val="23"/>
                    </w:rPr>
                    <w:t xml:space="preserve"> başkenti </w:t>
                  </w:r>
                  <w:proofErr w:type="spellStart"/>
                  <w:r w:rsidRPr="00BA15F2">
                    <w:rPr>
                      <w:rStyle w:val="Gl"/>
                      <w:rFonts w:ascii="Verdana" w:hAnsi="Verdana"/>
                      <w:color w:val="043673"/>
                      <w:spacing w:val="15"/>
                      <w:sz w:val="23"/>
                      <w:szCs w:val="23"/>
                    </w:rPr>
                    <w:t>Abidjan</w:t>
                  </w:r>
                  <w:proofErr w:type="spellEnd"/>
                  <w:r w:rsidRPr="00BA15F2">
                    <w:rPr>
                      <w:rFonts w:ascii="Verdana" w:hAnsi="Verdana"/>
                      <w:color w:val="043673"/>
                      <w:spacing w:val="15"/>
                      <w:sz w:val="23"/>
                      <w:szCs w:val="23"/>
                    </w:rPr>
                    <w:t xml:space="preserve"> şehrindeki Banka merkezinde İş Fırsatları Semineri düzenlenecektir.</w:t>
                  </w:r>
                </w:p>
                <w:p w:rsidR="00BA15F2" w:rsidRPr="00BA15F2" w:rsidRDefault="00BA15F2">
                  <w:pPr>
                    <w:pStyle w:val="NormalWeb"/>
                    <w:jc w:val="both"/>
                    <w:rPr>
                      <w:rFonts w:ascii="Verdana" w:hAnsi="Verdana"/>
                      <w:color w:val="043673"/>
                      <w:spacing w:val="15"/>
                      <w:sz w:val="23"/>
                      <w:szCs w:val="23"/>
                    </w:rPr>
                  </w:pPr>
                  <w:r w:rsidRPr="00BA15F2">
                    <w:rPr>
                      <w:rFonts w:ascii="Verdana" w:hAnsi="Verdana"/>
                      <w:color w:val="043673"/>
                      <w:spacing w:val="15"/>
                      <w:sz w:val="23"/>
                      <w:szCs w:val="23"/>
                    </w:rPr>
                    <w:t>Afrika Kalkınma Bankası, Afrika Kalkınma Fonu ve Nijerya Güven Fonu tarafından oluşturulan Afrika Kalkınma Bankası Grubu'nun, 53'ü Afrika'dan ve 25'i kıta dışından olmak üzere toplam 78 üyesi bulunmaktadır. Grup, üye ülkeler arasında ekonomik ve sosyal gelişmeyi sağlamak amacıyla kredi vererek, kalkınma projeleri ve programlarının hazırlanması ve uygulanması için teknik yardım sağlamaktadır. Türkiye, 2013 yılından beri Afrika ile ticari ve ekonomik ilişkilerin güçlendirmesine imkân sağlayacak olan Afrika Kalkınma Bankası Grubu'nun üyesidir. Söz konusu üyelikle birlikte Türk şirketleri, kıta ülkelerinde, kurum tarafından finanse edilen projelerin ihalelerine katılabilecek ve yeni iş imkânları bulacaktır.</w:t>
                  </w:r>
                </w:p>
                <w:p w:rsidR="00BA15F2" w:rsidRPr="00BA15F2" w:rsidRDefault="00BA15F2">
                  <w:pPr>
                    <w:pStyle w:val="NormalWeb"/>
                    <w:jc w:val="both"/>
                    <w:rPr>
                      <w:rFonts w:ascii="Verdana" w:hAnsi="Verdana"/>
                      <w:color w:val="043673"/>
                      <w:spacing w:val="15"/>
                      <w:sz w:val="23"/>
                      <w:szCs w:val="23"/>
                    </w:rPr>
                  </w:pPr>
                  <w:r w:rsidRPr="00BA15F2">
                    <w:rPr>
                      <w:rFonts w:ascii="Verdana" w:hAnsi="Verdana"/>
                      <w:color w:val="043673"/>
                      <w:spacing w:val="15"/>
                      <w:sz w:val="23"/>
                      <w:szCs w:val="23"/>
                    </w:rPr>
                    <w:t xml:space="preserve">Bu bağlamda, bahse konu seminere katılmak isteyen üyelerinizin  </w:t>
                  </w:r>
                  <w:hyperlink r:id="rId8" w:history="1">
                    <w:r w:rsidRPr="00BA15F2">
                      <w:rPr>
                        <w:rStyle w:val="Kpr"/>
                        <w:rFonts w:ascii="Verdana" w:hAnsi="Verdana"/>
                        <w:b/>
                        <w:bCs/>
                        <w:spacing w:val="15"/>
                        <w:sz w:val="23"/>
                        <w:szCs w:val="23"/>
                      </w:rPr>
                      <w:t>adresli</w:t>
                    </w:r>
                  </w:hyperlink>
                  <w:r w:rsidRPr="00BA15F2">
                    <w:rPr>
                      <w:rFonts w:ascii="Verdana" w:hAnsi="Verdana"/>
                      <w:color w:val="043673"/>
                      <w:spacing w:val="15"/>
                      <w:sz w:val="23"/>
                      <w:szCs w:val="23"/>
                    </w:rPr>
                    <w:t xml:space="preserve"> internet bağlantısında  bulunan </w:t>
                  </w:r>
                  <w:proofErr w:type="gramStart"/>
                  <w:r w:rsidRPr="00BA15F2">
                    <w:rPr>
                      <w:rFonts w:ascii="Verdana" w:hAnsi="Verdana"/>
                      <w:color w:val="043673"/>
                      <w:spacing w:val="15"/>
                      <w:sz w:val="23"/>
                      <w:szCs w:val="23"/>
                    </w:rPr>
                    <w:t>online</w:t>
                  </w:r>
                  <w:proofErr w:type="gramEnd"/>
                  <w:r w:rsidRPr="00BA15F2">
                    <w:rPr>
                      <w:rFonts w:ascii="Verdana" w:hAnsi="Verdana"/>
                      <w:color w:val="043673"/>
                      <w:spacing w:val="15"/>
                      <w:sz w:val="23"/>
                      <w:szCs w:val="23"/>
                    </w:rPr>
                    <w:t xml:space="preserve">  kayıt formunu </w:t>
                  </w:r>
                  <w:r w:rsidRPr="00BA15F2">
                    <w:rPr>
                      <w:rStyle w:val="Gl"/>
                      <w:rFonts w:ascii="Verdana" w:hAnsi="Verdana"/>
                      <w:color w:val="043673"/>
                      <w:spacing w:val="15"/>
                      <w:sz w:val="23"/>
                      <w:szCs w:val="23"/>
                    </w:rPr>
                    <w:t>20 Mart 2019, Çarşamba</w:t>
                  </w:r>
                  <w:r w:rsidRPr="00BA15F2">
                    <w:rPr>
                      <w:rFonts w:ascii="Verdana" w:hAnsi="Verdana"/>
                      <w:color w:val="043673"/>
                      <w:spacing w:val="15"/>
                      <w:sz w:val="23"/>
                      <w:szCs w:val="23"/>
                    </w:rPr>
                    <w:t xml:space="preserve"> gününe kadar doldurmaları gerekmektedir. </w:t>
                  </w:r>
                </w:p>
                <w:p w:rsidR="00BA15F2" w:rsidRPr="00BA15F2" w:rsidRDefault="00BA15F2">
                  <w:pPr>
                    <w:pStyle w:val="NormalWeb"/>
                    <w:jc w:val="both"/>
                    <w:rPr>
                      <w:rFonts w:ascii="Verdana" w:hAnsi="Verdana"/>
                      <w:color w:val="043673"/>
                      <w:spacing w:val="15"/>
                      <w:sz w:val="23"/>
                      <w:szCs w:val="23"/>
                    </w:rPr>
                  </w:pPr>
                  <w:r w:rsidRPr="00BA15F2">
                    <w:rPr>
                      <w:rStyle w:val="Gl"/>
                      <w:rFonts w:ascii="Verdana" w:hAnsi="Verdana"/>
                      <w:color w:val="043673"/>
                      <w:spacing w:val="15"/>
                      <w:sz w:val="23"/>
                      <w:szCs w:val="23"/>
                    </w:rPr>
                    <w:t>Not:</w:t>
                  </w:r>
                  <w:r w:rsidRPr="00BA15F2">
                    <w:rPr>
                      <w:rFonts w:ascii="Verdana" w:hAnsi="Verdana"/>
                      <w:color w:val="043673"/>
                      <w:spacing w:val="15"/>
                      <w:sz w:val="23"/>
                      <w:szCs w:val="23"/>
                    </w:rPr>
                    <w:t xml:space="preserve"> Detaylı bilgi için </w:t>
                  </w:r>
                  <w:hyperlink r:id="rId9" w:history="1">
                    <w:r w:rsidRPr="00BA15F2">
                      <w:rPr>
                        <w:rStyle w:val="Kpr"/>
                        <w:rFonts w:ascii="Verdana" w:hAnsi="Verdana"/>
                        <w:spacing w:val="15"/>
                        <w:sz w:val="23"/>
                        <w:szCs w:val="23"/>
                      </w:rPr>
                      <w:t>BOS</w:t>
                    </w:r>
                    <w:r w:rsidRPr="00BA15F2">
                      <w:rPr>
                        <w:rStyle w:val="Kpr"/>
                        <w:rFonts w:ascii="Verdana" w:hAnsi="Verdana"/>
                        <w:spacing w:val="15"/>
                        <w:sz w:val="23"/>
                        <w:szCs w:val="23"/>
                      </w:rPr>
                      <w:t>@</w:t>
                    </w:r>
                    <w:r w:rsidRPr="00BA15F2">
                      <w:rPr>
                        <w:rStyle w:val="Kpr"/>
                        <w:rFonts w:ascii="Verdana" w:hAnsi="Verdana"/>
                        <w:spacing w:val="15"/>
                        <w:sz w:val="23"/>
                        <w:szCs w:val="23"/>
                      </w:rPr>
                      <w:t>afdb.org</w:t>
                    </w:r>
                  </w:hyperlink>
                </w:p>
                <w:p w:rsidR="00BA15F2" w:rsidRPr="00BA15F2" w:rsidRDefault="00BA15F2">
                  <w:pPr>
                    <w:pStyle w:val="NormalWeb"/>
                    <w:jc w:val="both"/>
                    <w:rPr>
                      <w:rFonts w:ascii="Verdana" w:hAnsi="Verdana"/>
                      <w:color w:val="043673"/>
                      <w:spacing w:val="15"/>
                      <w:sz w:val="23"/>
                      <w:szCs w:val="23"/>
                    </w:rPr>
                  </w:pPr>
                  <w:r w:rsidRPr="00BA15F2">
                    <w:rPr>
                      <w:rStyle w:val="Gl"/>
                      <w:rFonts w:ascii="Verdana" w:hAnsi="Verdana"/>
                      <w:color w:val="043673"/>
                      <w:spacing w:val="15"/>
                      <w:sz w:val="23"/>
                      <w:szCs w:val="23"/>
                    </w:rPr>
                    <w:t xml:space="preserve">Ek-1: </w:t>
                  </w:r>
                  <w:r w:rsidRPr="00BA15F2">
                    <w:rPr>
                      <w:rFonts w:ascii="Verdana" w:hAnsi="Verdana"/>
                      <w:color w:val="043673"/>
                      <w:spacing w:val="15"/>
                      <w:sz w:val="23"/>
                      <w:szCs w:val="23"/>
                    </w:rPr>
                    <w:t>Taslak Program (İngilizce, 5 Sayfa)</w:t>
                  </w:r>
                  <w:r w:rsidRPr="00BA15F2">
                    <w:rPr>
                      <w:rFonts w:ascii="Verdana" w:hAnsi="Verdana"/>
                      <w:color w:val="043673"/>
                      <w:spacing w:val="15"/>
                      <w:sz w:val="23"/>
                      <w:szCs w:val="23"/>
                    </w:rPr>
                    <w:br/>
                  </w:r>
                  <w:r w:rsidRPr="00BA15F2">
                    <w:rPr>
                      <w:rStyle w:val="Gl"/>
                      <w:rFonts w:ascii="Verdana" w:hAnsi="Verdana"/>
                      <w:color w:val="043673"/>
                      <w:spacing w:val="15"/>
                      <w:sz w:val="23"/>
                      <w:szCs w:val="23"/>
                    </w:rPr>
                    <w:t>Ek-2:</w:t>
                  </w:r>
                  <w:r w:rsidRPr="00BA15F2">
                    <w:rPr>
                      <w:rFonts w:ascii="Verdana" w:hAnsi="Verdana"/>
                      <w:color w:val="043673"/>
                      <w:spacing w:val="15"/>
                      <w:sz w:val="23"/>
                      <w:szCs w:val="23"/>
                    </w:rPr>
                    <w:t xml:space="preserve"> Bilgi Notu (İngilizce, 12 Sayfa)</w:t>
                  </w:r>
                  <w:r w:rsidRPr="00BA15F2">
                    <w:rPr>
                      <w:rFonts w:ascii="Verdana" w:hAnsi="Verdana"/>
                      <w:color w:val="043673"/>
                      <w:spacing w:val="15"/>
                      <w:sz w:val="23"/>
                      <w:szCs w:val="23"/>
                    </w:rPr>
                    <w:br/>
                  </w:r>
                  <w:r w:rsidRPr="00BA15F2">
                    <w:rPr>
                      <w:rStyle w:val="Gl"/>
                      <w:rFonts w:ascii="Verdana" w:hAnsi="Verdana"/>
                      <w:color w:val="043673"/>
                      <w:spacing w:val="15"/>
                      <w:sz w:val="23"/>
                      <w:szCs w:val="23"/>
                    </w:rPr>
                    <w:t>Ek-3:</w:t>
                  </w:r>
                  <w:r w:rsidRPr="00BA15F2">
                    <w:rPr>
                      <w:rFonts w:ascii="Verdana" w:hAnsi="Verdana"/>
                      <w:color w:val="043673"/>
                      <w:spacing w:val="15"/>
                      <w:sz w:val="23"/>
                      <w:szCs w:val="23"/>
                    </w:rPr>
                    <w:t xml:space="preserve"> İş Görüşmeleri Başvuru Formu (İngilizce, 3 Sayfa)</w:t>
                  </w:r>
                </w:p>
                <w:p w:rsidR="00BA15F2" w:rsidRPr="00BA15F2" w:rsidRDefault="00BA15F2">
                  <w:pPr>
                    <w:pStyle w:val="NormalWeb"/>
                    <w:jc w:val="both"/>
                    <w:rPr>
                      <w:rFonts w:ascii="Verdana" w:hAnsi="Verdana"/>
                      <w:color w:val="043673"/>
                      <w:spacing w:val="15"/>
                      <w:sz w:val="23"/>
                      <w:szCs w:val="23"/>
                    </w:rPr>
                  </w:pPr>
                  <w:r w:rsidRPr="00BA15F2">
                    <w:rPr>
                      <w:rFonts w:ascii="Verdana" w:hAnsi="Verdana"/>
                      <w:color w:val="043673"/>
                      <w:spacing w:val="15"/>
                      <w:sz w:val="23"/>
                      <w:szCs w:val="23"/>
                    </w:rPr>
                    <w:t> </w:t>
                  </w:r>
                </w:p>
                <w:p w:rsidR="00BA15F2" w:rsidRPr="00BA15F2" w:rsidRDefault="00BA15F2">
                  <w:pPr>
                    <w:pStyle w:val="NormalWeb"/>
                    <w:jc w:val="both"/>
                    <w:rPr>
                      <w:rFonts w:ascii="Verdana" w:hAnsi="Verdana"/>
                      <w:color w:val="043673"/>
                      <w:spacing w:val="15"/>
                      <w:sz w:val="23"/>
                      <w:szCs w:val="23"/>
                    </w:rPr>
                  </w:pPr>
                  <w:r w:rsidRPr="00BA15F2">
                    <w:rPr>
                      <w:rStyle w:val="Gl"/>
                      <w:rFonts w:ascii="Verdana" w:hAnsi="Verdana"/>
                      <w:color w:val="043673"/>
                      <w:spacing w:val="15"/>
                      <w:sz w:val="23"/>
                      <w:szCs w:val="23"/>
                    </w:rPr>
                    <w:t>Ekler için:</w:t>
                  </w:r>
                  <w:r w:rsidRPr="00BA15F2">
                    <w:rPr>
                      <w:rFonts w:ascii="Verdana" w:hAnsi="Verdana"/>
                      <w:color w:val="043673"/>
                      <w:spacing w:val="15"/>
                      <w:sz w:val="23"/>
                      <w:szCs w:val="23"/>
                    </w:rPr>
                    <w:t xml:space="preserve"> </w:t>
                  </w:r>
                  <w:hyperlink r:id="rId10" w:history="1">
                    <w:r w:rsidRPr="00BA15F2">
                      <w:rPr>
                        <w:rStyle w:val="Kpr"/>
                        <w:rFonts w:ascii="Verdana" w:hAnsi="Verdana"/>
                        <w:spacing w:val="15"/>
                        <w:sz w:val="23"/>
                        <w:szCs w:val="23"/>
                      </w:rPr>
                      <w:t>http://www.deik.org.tr/contents-fileaction-18556 </w:t>
                    </w:r>
                  </w:hyperlink>
                </w:p>
                <w:p w:rsidR="00BA15F2" w:rsidRPr="00BA15F2" w:rsidRDefault="00BA15F2" w:rsidP="00BA15F2">
                  <w:pPr>
                    <w:pStyle w:val="NormalWeb"/>
                    <w:rPr>
                      <w:rFonts w:ascii="Verdana" w:hAnsi="Verdana"/>
                      <w:color w:val="043673"/>
                      <w:spacing w:val="15"/>
                      <w:sz w:val="23"/>
                      <w:szCs w:val="23"/>
                    </w:rPr>
                  </w:pPr>
                  <w:r w:rsidRPr="00BA15F2">
                    <w:rPr>
                      <w:rFonts w:ascii="Verdana" w:hAnsi="Verdana"/>
                      <w:color w:val="043673"/>
                      <w:spacing w:val="15"/>
                      <w:sz w:val="23"/>
                      <w:szCs w:val="23"/>
                    </w:rPr>
                    <w:t> </w:t>
                  </w:r>
                </w:p>
              </w:tc>
            </w:tr>
          </w:tbl>
          <w:p w:rsidR="00BA15F2" w:rsidRPr="00BA15F2" w:rsidRDefault="00BA15F2">
            <w:pPr>
              <w:jc w:val="center"/>
              <w:rPr>
                <w:rFonts w:asciiTheme="minorHAnsi" w:eastAsiaTheme="minorEastAsia" w:hAnsiTheme="minorHAnsi" w:cstheme="minorBidi"/>
                <w:sz w:val="23"/>
                <w:szCs w:val="23"/>
              </w:rPr>
            </w:pPr>
          </w:p>
        </w:tc>
      </w:tr>
    </w:tbl>
    <w:p w:rsidR="00B5084A" w:rsidRPr="00BA15F2" w:rsidRDefault="00E70F8A" w:rsidP="00BA15F2">
      <w:r w:rsidRPr="00BA15F2">
        <w:t xml:space="preserve"> </w:t>
      </w:r>
    </w:p>
    <w:sectPr w:rsidR="00B5084A" w:rsidRPr="00BA15F2" w:rsidSect="007F44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C82" w:rsidRDefault="00872C82" w:rsidP="00BA15F2">
      <w:r>
        <w:separator/>
      </w:r>
    </w:p>
  </w:endnote>
  <w:endnote w:type="continuationSeparator" w:id="0">
    <w:p w:rsidR="00872C82" w:rsidRDefault="00872C82" w:rsidP="00BA15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C82" w:rsidRDefault="00872C82" w:rsidP="00BA15F2">
      <w:r>
        <w:separator/>
      </w:r>
    </w:p>
  </w:footnote>
  <w:footnote w:type="continuationSeparator" w:id="0">
    <w:p w:rsidR="00872C82" w:rsidRDefault="00872C82" w:rsidP="00BA15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80552"/>
    <w:rsid w:val="002C4B23"/>
    <w:rsid w:val="003A772F"/>
    <w:rsid w:val="0052521F"/>
    <w:rsid w:val="006E26C0"/>
    <w:rsid w:val="00750308"/>
    <w:rsid w:val="007621AB"/>
    <w:rsid w:val="007B5B39"/>
    <w:rsid w:val="007F44DC"/>
    <w:rsid w:val="00872C82"/>
    <w:rsid w:val="00A80552"/>
    <w:rsid w:val="00A825AB"/>
    <w:rsid w:val="00B5084A"/>
    <w:rsid w:val="00B80249"/>
    <w:rsid w:val="00BA15F2"/>
    <w:rsid w:val="00D51D8B"/>
    <w:rsid w:val="00DD1C81"/>
    <w:rsid w:val="00E540AC"/>
    <w:rsid w:val="00E70F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F2"/>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basedOn w:val="Normal"/>
    <w:uiPriority w:val="99"/>
    <w:qFormat/>
    <w:rsid w:val="00A80552"/>
    <w:pPr>
      <w:spacing w:before="100" w:beforeAutospacing="1" w:after="100" w:afterAutospacing="1"/>
    </w:pPr>
    <w:rPr>
      <w:rFonts w:eastAsia="Times New Roman"/>
    </w:rPr>
  </w:style>
  <w:style w:type="character" w:styleId="Kpr">
    <w:name w:val="Hyperlink"/>
    <w:basedOn w:val="VarsaylanParagrafYazTipi"/>
    <w:uiPriority w:val="99"/>
    <w:semiHidden/>
    <w:unhideWhenUsed/>
    <w:rsid w:val="00BA15F2"/>
    <w:rPr>
      <w:color w:val="0000FF"/>
      <w:u w:val="single"/>
    </w:rPr>
  </w:style>
  <w:style w:type="paragraph" w:styleId="NormalWeb">
    <w:name w:val="Normal (Web)"/>
    <w:basedOn w:val="Normal"/>
    <w:uiPriority w:val="99"/>
    <w:unhideWhenUsed/>
    <w:rsid w:val="00BA15F2"/>
    <w:pPr>
      <w:spacing w:before="100" w:beforeAutospacing="1" w:after="100" w:afterAutospacing="1"/>
    </w:pPr>
  </w:style>
  <w:style w:type="character" w:styleId="Gl">
    <w:name w:val="Strong"/>
    <w:basedOn w:val="VarsaylanParagrafYazTipi"/>
    <w:uiPriority w:val="22"/>
    <w:qFormat/>
    <w:rsid w:val="00BA15F2"/>
    <w:rPr>
      <w:b/>
      <w:bCs/>
    </w:rPr>
  </w:style>
  <w:style w:type="paragraph" w:styleId="BalonMetni">
    <w:name w:val="Balloon Text"/>
    <w:basedOn w:val="Normal"/>
    <w:link w:val="BalonMetniChar"/>
    <w:uiPriority w:val="99"/>
    <w:semiHidden/>
    <w:unhideWhenUsed/>
    <w:rsid w:val="00BA15F2"/>
    <w:rPr>
      <w:rFonts w:ascii="Tahoma" w:hAnsi="Tahoma" w:cs="Tahoma"/>
      <w:sz w:val="16"/>
      <w:szCs w:val="16"/>
    </w:rPr>
  </w:style>
  <w:style w:type="character" w:customStyle="1" w:styleId="BalonMetniChar">
    <w:name w:val="Balon Metni Char"/>
    <w:basedOn w:val="VarsaylanParagrafYazTipi"/>
    <w:link w:val="BalonMetni"/>
    <w:uiPriority w:val="99"/>
    <w:semiHidden/>
    <w:rsid w:val="00BA15F2"/>
    <w:rPr>
      <w:rFonts w:ascii="Tahoma" w:hAnsi="Tahoma" w:cs="Tahoma"/>
      <w:sz w:val="16"/>
      <w:szCs w:val="16"/>
      <w:lang w:eastAsia="tr-TR"/>
    </w:rPr>
  </w:style>
  <w:style w:type="paragraph" w:styleId="stbilgi">
    <w:name w:val="header"/>
    <w:basedOn w:val="Normal"/>
    <w:link w:val="stbilgiChar"/>
    <w:uiPriority w:val="99"/>
    <w:semiHidden/>
    <w:unhideWhenUsed/>
    <w:rsid w:val="00BA15F2"/>
    <w:pPr>
      <w:tabs>
        <w:tab w:val="center" w:pos="4536"/>
        <w:tab w:val="right" w:pos="9072"/>
      </w:tabs>
    </w:pPr>
  </w:style>
  <w:style w:type="character" w:customStyle="1" w:styleId="stbilgiChar">
    <w:name w:val="Üstbilgi Char"/>
    <w:basedOn w:val="VarsaylanParagrafYazTipi"/>
    <w:link w:val="stbilgi"/>
    <w:uiPriority w:val="99"/>
    <w:semiHidden/>
    <w:rsid w:val="00BA15F2"/>
    <w:rPr>
      <w:rFonts w:ascii="Times New Roman" w:hAnsi="Times New Roman" w:cs="Times New Roman"/>
      <w:sz w:val="24"/>
      <w:szCs w:val="24"/>
      <w:lang w:eastAsia="tr-TR"/>
    </w:rPr>
  </w:style>
  <w:style w:type="paragraph" w:styleId="Altbilgi">
    <w:name w:val="footer"/>
    <w:basedOn w:val="Normal"/>
    <w:link w:val="AltbilgiChar"/>
    <w:uiPriority w:val="99"/>
    <w:semiHidden/>
    <w:unhideWhenUsed/>
    <w:rsid w:val="00BA15F2"/>
    <w:pPr>
      <w:tabs>
        <w:tab w:val="center" w:pos="4536"/>
        <w:tab w:val="right" w:pos="9072"/>
      </w:tabs>
    </w:pPr>
  </w:style>
  <w:style w:type="character" w:customStyle="1" w:styleId="AltbilgiChar">
    <w:name w:val="Altbilgi Char"/>
    <w:basedOn w:val="VarsaylanParagrafYazTipi"/>
    <w:link w:val="Altbilgi"/>
    <w:uiPriority w:val="99"/>
    <w:semiHidden/>
    <w:rsid w:val="00BA15F2"/>
    <w:rPr>
      <w:rFonts w:ascii="Times New Roman" w:hAnsi="Times New Roman" w:cs="Times New Roman"/>
      <w:sz w:val="24"/>
      <w:szCs w:val="24"/>
      <w:lang w:eastAsia="tr-TR"/>
    </w:rPr>
  </w:style>
  <w:style w:type="character" w:styleId="zlenenKpr">
    <w:name w:val="FollowedHyperlink"/>
    <w:basedOn w:val="VarsaylanParagrafYazTipi"/>
    <w:uiPriority w:val="99"/>
    <w:semiHidden/>
    <w:unhideWhenUsed/>
    <w:rsid w:val="00BA15F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44137636">
      <w:bodyDiv w:val="1"/>
      <w:marLeft w:val="0"/>
      <w:marRight w:val="0"/>
      <w:marTop w:val="0"/>
      <w:marBottom w:val="0"/>
      <w:divBdr>
        <w:top w:val="none" w:sz="0" w:space="0" w:color="auto"/>
        <w:left w:val="none" w:sz="0" w:space="0" w:color="auto"/>
        <w:bottom w:val="none" w:sz="0" w:space="0" w:color="auto"/>
        <w:right w:val="none" w:sz="0" w:space="0" w:color="auto"/>
      </w:divBdr>
    </w:div>
    <w:div w:id="74688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rmb.afdb.org/?page=bos&amp;subpage=event&amp;section=registration_bos&amp;event_id=bos_event_all_avril_2019"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eik.org.t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deik.org.tr/contents-fileaction-18556" TargetMode="External"/><Relationship Id="rId4" Type="http://schemas.openxmlformats.org/officeDocument/2006/relationships/footnotes" Target="footnotes.xml"/><Relationship Id="rId9" Type="http://schemas.openxmlformats.org/officeDocument/2006/relationships/hyperlink" Target="mailto:BOS@afdb.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Heart</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vedat.iyigun</dc:creator>
  <cp:lastModifiedBy>vedat.iyigun</cp:lastModifiedBy>
  <cp:revision>2</cp:revision>
  <dcterms:created xsi:type="dcterms:W3CDTF">2019-03-07T07:06:00Z</dcterms:created>
  <dcterms:modified xsi:type="dcterms:W3CDTF">2019-03-07T07:06:00Z</dcterms:modified>
</cp:coreProperties>
</file>